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5D" w:rsidRDefault="00B465D2">
      <w:pPr>
        <w:spacing w:after="228"/>
        <w:ind w:left="15" w:right="8" w:hanging="10"/>
        <w:jc w:val="center"/>
      </w:pPr>
      <w:bookmarkStart w:id="0" w:name="_GoBack"/>
      <w:bookmarkEnd w:id="0"/>
      <w:r>
        <w:t>ნასყიდობის</w:t>
      </w:r>
      <w:r>
        <w:t xml:space="preserve"> </w:t>
      </w:r>
      <w:r>
        <w:t>ხელშეკრულება</w:t>
      </w:r>
      <w:r>
        <w:t xml:space="preserve"> </w:t>
      </w:r>
    </w:p>
    <w:p w:rsidR="00EE565D" w:rsidRDefault="00B465D2">
      <w:pPr>
        <w:spacing w:after="216" w:line="259" w:lineRule="auto"/>
        <w:ind w:left="49" w:right="0" w:firstLine="0"/>
        <w:jc w:val="center"/>
      </w:pPr>
      <w:r>
        <w:t xml:space="preserve"> </w:t>
      </w:r>
    </w:p>
    <w:p w:rsidR="00EE565D" w:rsidRDefault="00B465D2">
      <w:pPr>
        <w:ind w:left="-15" w:right="0" w:firstLine="0"/>
      </w:pPr>
      <w:r>
        <w:t>წინამდებარე</w:t>
      </w:r>
      <w:r>
        <w:t xml:space="preserve"> </w:t>
      </w:r>
      <w:r>
        <w:t>ნასყიდობის</w:t>
      </w:r>
      <w:r>
        <w:t xml:space="preserve"> </w:t>
      </w:r>
      <w:r>
        <w:t>ხელშეკრულება</w:t>
      </w:r>
      <w:r>
        <w:t xml:space="preserve"> (</w:t>
      </w:r>
      <w:r>
        <w:t>შემდგომში</w:t>
      </w:r>
      <w:r>
        <w:t xml:space="preserve"> „</w:t>
      </w:r>
      <w:r>
        <w:t>ხელშეკრულება</w:t>
      </w:r>
      <w:r>
        <w:t xml:space="preserve">“) </w:t>
      </w:r>
      <w:r>
        <w:t>გაფორმებულია</w:t>
      </w:r>
      <w:r>
        <w:t xml:space="preserve"> </w:t>
      </w:r>
      <w:r>
        <w:t>ქ</w:t>
      </w:r>
      <w:r>
        <w:t xml:space="preserve">. </w:t>
      </w:r>
      <w:r>
        <w:t>თბილისში</w:t>
      </w:r>
      <w:r>
        <w:t xml:space="preserve">, 2020 </w:t>
      </w:r>
      <w:r>
        <w:t>წლის</w:t>
      </w:r>
      <w:r>
        <w:t xml:space="preserve">  </w:t>
      </w:r>
      <w:r>
        <w:rPr>
          <w:shd w:val="clear" w:color="auto" w:fill="FFFF00"/>
        </w:rPr>
        <w:t>[-]</w:t>
      </w:r>
      <w:r>
        <w:t xml:space="preserve"> </w:t>
      </w:r>
      <w:r>
        <w:t>შემდეგ</w:t>
      </w:r>
      <w:r>
        <w:t xml:space="preserve"> </w:t>
      </w:r>
      <w:r>
        <w:t>მხარეებს</w:t>
      </w:r>
      <w:r>
        <w:t xml:space="preserve"> </w:t>
      </w:r>
      <w:r>
        <w:t>შორის</w:t>
      </w:r>
      <w:r>
        <w:t xml:space="preserve">: </w:t>
      </w:r>
    </w:p>
    <w:p w:rsidR="00EE565D" w:rsidRDefault="00B465D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565D" w:rsidRDefault="00B465D2">
      <w:pPr>
        <w:spacing w:after="26"/>
        <w:ind w:left="-15" w:right="0" w:firstLine="0"/>
      </w:pPr>
      <w:r>
        <w:t>ერთი</w:t>
      </w:r>
      <w:r>
        <w:t xml:space="preserve"> </w:t>
      </w:r>
      <w:r>
        <w:t>მხრივ</w:t>
      </w:r>
      <w:r>
        <w:t xml:space="preserve">, </w:t>
      </w:r>
      <w:r>
        <w:t>შპს</w:t>
      </w:r>
      <w:r>
        <w:t xml:space="preserve"> „</w:t>
      </w:r>
      <w:r>
        <w:t>ჯორჯიან</w:t>
      </w:r>
      <w:r>
        <w:t xml:space="preserve"> </w:t>
      </w:r>
      <w:r>
        <w:t>უოთერ</w:t>
      </w:r>
      <w:r>
        <w:t xml:space="preserve"> </w:t>
      </w:r>
      <w:r>
        <w:t>ენდ</w:t>
      </w:r>
      <w:r>
        <w:t xml:space="preserve"> </w:t>
      </w:r>
      <w:r>
        <w:t>ფაუერი</w:t>
      </w:r>
      <w:r>
        <w:t xml:space="preserve">“, </w:t>
      </w:r>
      <w:r>
        <w:t>საიდენტიფიკაციო</w:t>
      </w:r>
      <w:r>
        <w:t xml:space="preserve"> </w:t>
      </w:r>
      <w:r>
        <w:t>ნომერი</w:t>
      </w:r>
      <w:r>
        <w:t xml:space="preserve"> 203826002 (</w:t>
      </w:r>
      <w:r>
        <w:t>შემდგომში</w:t>
      </w:r>
      <w:r>
        <w:t xml:space="preserve"> </w:t>
      </w:r>
    </w:p>
    <w:p w:rsidR="00EE565D" w:rsidRDefault="00B465D2">
      <w:pPr>
        <w:spacing w:after="26"/>
        <w:ind w:left="-15" w:right="0" w:firstLine="0"/>
      </w:pPr>
      <w:r>
        <w:t>„</w:t>
      </w:r>
      <w:r>
        <w:t>გამყიდველი</w:t>
      </w:r>
      <w:r>
        <w:t xml:space="preserve">“), </w:t>
      </w:r>
      <w:r>
        <w:t>წარმოდგენილი</w:t>
      </w:r>
      <w:r>
        <w:t xml:space="preserve"> </w:t>
      </w:r>
      <w:r>
        <w:t>მისი</w:t>
      </w:r>
      <w:r>
        <w:t xml:space="preserve"> </w:t>
      </w:r>
      <w:r>
        <w:t>გენერალური</w:t>
      </w:r>
      <w:r>
        <w:t xml:space="preserve"> </w:t>
      </w:r>
      <w:r>
        <w:t>დირექტორის</w:t>
      </w:r>
      <w:r>
        <w:t xml:space="preserve"> </w:t>
      </w:r>
      <w:r>
        <w:t>ირაკლი</w:t>
      </w:r>
      <w:r>
        <w:t xml:space="preserve"> </w:t>
      </w:r>
      <w:r>
        <w:t>ბაბუხადიას</w:t>
      </w:r>
      <w:r>
        <w:t xml:space="preserve"> </w:t>
      </w:r>
      <w:r>
        <w:t>მიერ</w:t>
      </w:r>
      <w:r>
        <w:t xml:space="preserve">  </w:t>
      </w:r>
    </w:p>
    <w:p w:rsidR="00EE565D" w:rsidRDefault="00B465D2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EE565D" w:rsidRDefault="00B465D2">
      <w:pPr>
        <w:spacing w:after="262"/>
        <w:ind w:left="-15" w:right="0" w:firstLine="0"/>
      </w:pPr>
      <w:r>
        <w:t>მეორე</w:t>
      </w:r>
      <w:r>
        <w:t xml:space="preserve"> </w:t>
      </w:r>
      <w:r>
        <w:t>მხრივ</w:t>
      </w:r>
      <w:r>
        <w:t xml:space="preserve">,  </w:t>
      </w:r>
      <w:r>
        <w:rPr>
          <w:shd w:val="clear" w:color="auto" w:fill="FFFF00"/>
        </w:rPr>
        <w:t>[-]</w:t>
      </w:r>
      <w:r>
        <w:t xml:space="preserve"> </w:t>
      </w:r>
      <w:r>
        <w:t>საიდენტიფიკაციო</w:t>
      </w:r>
      <w:r>
        <w:t xml:space="preserve"> </w:t>
      </w:r>
      <w:r>
        <w:t>კოდი</w:t>
      </w:r>
      <w:r>
        <w:t xml:space="preserve">  </w:t>
      </w:r>
      <w:r>
        <w:rPr>
          <w:shd w:val="clear" w:color="auto" w:fill="FFFF00"/>
        </w:rPr>
        <w:t>[-]</w:t>
      </w:r>
      <w:r>
        <w:t xml:space="preserve">  (</w:t>
      </w:r>
      <w:r>
        <w:t>შემდგომში</w:t>
      </w:r>
      <w:r>
        <w:t xml:space="preserve"> „</w:t>
      </w:r>
      <w:r>
        <w:t>მყიდველი</w:t>
      </w:r>
      <w:r>
        <w:t xml:space="preserve">“), </w:t>
      </w:r>
      <w:r>
        <w:t>წარმოდგენილი</w:t>
      </w:r>
      <w:r>
        <w:t xml:space="preserve"> </w:t>
      </w:r>
      <w:r>
        <w:t>მისი</w:t>
      </w:r>
      <w:r>
        <w:t xml:space="preserve"> </w:t>
      </w:r>
      <w:r>
        <w:t>დირექტორის</w:t>
      </w:r>
      <w:r>
        <w:t xml:space="preserve">  </w:t>
      </w:r>
      <w:r>
        <w:rPr>
          <w:shd w:val="clear" w:color="auto" w:fill="FFFF00"/>
        </w:rPr>
        <w:t>[-]</w:t>
      </w:r>
      <w:r>
        <w:t xml:space="preserve"> </w:t>
      </w:r>
      <w:r>
        <w:t>მიერ</w:t>
      </w:r>
      <w:r>
        <w:t xml:space="preserve">, </w:t>
      </w:r>
      <w:r>
        <w:t>და</w:t>
      </w:r>
      <w:r>
        <w:t xml:space="preserve"> </w:t>
      </w:r>
    </w:p>
    <w:p w:rsidR="00EE565D" w:rsidRDefault="00B465D2">
      <w:pPr>
        <w:spacing w:after="154" w:line="348" w:lineRule="auto"/>
        <w:ind w:left="-15" w:right="0" w:firstLine="0"/>
      </w:pPr>
      <w:r>
        <w:t>შემდგომში</w:t>
      </w:r>
      <w:r>
        <w:t xml:space="preserve"> „</w:t>
      </w:r>
      <w:r>
        <w:t>მყიდველი</w:t>
      </w:r>
      <w:r>
        <w:t xml:space="preserve">“ </w:t>
      </w:r>
      <w:r>
        <w:t>და</w:t>
      </w:r>
      <w:r>
        <w:t xml:space="preserve"> „</w:t>
      </w:r>
      <w:r>
        <w:t>გამყიდველი</w:t>
      </w:r>
      <w:r>
        <w:t xml:space="preserve">“ </w:t>
      </w:r>
      <w:r>
        <w:t>ერთობლივად</w:t>
      </w:r>
      <w:r>
        <w:t xml:space="preserve"> </w:t>
      </w:r>
      <w:r>
        <w:t>მოხსენიებული</w:t>
      </w:r>
      <w:r>
        <w:t xml:space="preserve"> </w:t>
      </w:r>
      <w:r>
        <w:t>რ</w:t>
      </w:r>
      <w:r>
        <w:t>ოგორც</w:t>
      </w:r>
      <w:r>
        <w:t xml:space="preserve"> „</w:t>
      </w:r>
      <w:r>
        <w:t>მხარეები</w:t>
      </w:r>
      <w:r>
        <w:t xml:space="preserve">“, </w:t>
      </w:r>
      <w:r>
        <w:t>ხოლო</w:t>
      </w:r>
      <w:r>
        <w:t xml:space="preserve"> </w:t>
      </w:r>
      <w:r>
        <w:t>ცალ</w:t>
      </w:r>
      <w:r>
        <w:t>-</w:t>
      </w:r>
      <w:r>
        <w:t>ცალკე</w:t>
      </w:r>
      <w:r>
        <w:t xml:space="preserve">  - „</w:t>
      </w:r>
      <w:r>
        <w:t>მხარე</w:t>
      </w:r>
      <w:r>
        <w:t xml:space="preserve">“ </w:t>
      </w:r>
      <w:r>
        <w:t>წინამდებარე</w:t>
      </w:r>
      <w:r>
        <w:t xml:space="preserve"> „</w:t>
      </w:r>
      <w:r>
        <w:t>ხელშეკრულებით</w:t>
      </w:r>
      <w:r>
        <w:t>“ „</w:t>
      </w:r>
      <w:r>
        <w:t>მხარეები</w:t>
      </w:r>
      <w:r>
        <w:t xml:space="preserve">“ </w:t>
      </w:r>
      <w:r>
        <w:t>თანხმდებიან</w:t>
      </w:r>
      <w:r>
        <w:t xml:space="preserve"> </w:t>
      </w:r>
      <w:r>
        <w:t>შემდეგზე</w:t>
      </w:r>
      <w:r>
        <w:t xml:space="preserve">:  </w:t>
      </w:r>
    </w:p>
    <w:p w:rsidR="00EE565D" w:rsidRDefault="00B465D2">
      <w:pPr>
        <w:numPr>
          <w:ilvl w:val="0"/>
          <w:numId w:val="1"/>
        </w:numPr>
        <w:spacing w:after="260"/>
        <w:ind w:hanging="360"/>
        <w:jc w:val="center"/>
      </w:pPr>
      <w:r>
        <w:t>ხელშეკრულების</w:t>
      </w:r>
      <w:r>
        <w:t xml:space="preserve"> </w:t>
      </w:r>
      <w:r>
        <w:t>საგანი</w:t>
      </w:r>
      <w:r>
        <w:t xml:space="preserve"> </w:t>
      </w:r>
    </w:p>
    <w:p w:rsidR="00EE565D" w:rsidRDefault="00B465D2">
      <w:pPr>
        <w:numPr>
          <w:ilvl w:val="1"/>
          <w:numId w:val="1"/>
        </w:numPr>
        <w:spacing w:after="266"/>
        <w:ind w:right="0" w:hanging="720"/>
      </w:pPr>
      <w:r>
        <w:t>წინამდებარე</w:t>
      </w:r>
      <w:r>
        <w:t xml:space="preserve"> „</w:t>
      </w:r>
      <w:r>
        <w:t>ხელშეკრულების</w:t>
      </w:r>
      <w:r>
        <w:t xml:space="preserve">“ </w:t>
      </w:r>
      <w:r>
        <w:t>საფუძველზე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t xml:space="preserve"> </w:t>
      </w:r>
      <w:r>
        <w:t>პირობების</w:t>
      </w:r>
      <w:r>
        <w:t xml:space="preserve"> </w:t>
      </w:r>
      <w:r>
        <w:t>გათვალისწინებით</w:t>
      </w:r>
      <w:r>
        <w:t xml:space="preserve"> „</w:t>
      </w:r>
      <w:r>
        <w:t>მყიდველი</w:t>
      </w:r>
      <w:r>
        <w:t>“ „</w:t>
      </w:r>
      <w:r>
        <w:t>გამყიდველისგან</w:t>
      </w:r>
      <w:r>
        <w:t xml:space="preserve">“ </w:t>
      </w:r>
      <w:r>
        <w:t>შეისყიდის</w:t>
      </w:r>
      <w:r>
        <w:t xml:space="preserve"> </w:t>
      </w:r>
      <w:r>
        <w:t>დანართში</w:t>
      </w:r>
      <w:r>
        <w:t xml:space="preserve"> </w:t>
      </w:r>
      <w:r>
        <w:t xml:space="preserve">N 1 </w:t>
      </w:r>
      <w:r>
        <w:t>მოცემულ</w:t>
      </w:r>
      <w:r>
        <w:t xml:space="preserve"> </w:t>
      </w:r>
      <w:r>
        <w:t>საქონელს</w:t>
      </w:r>
      <w:r>
        <w:t xml:space="preserve"> (</w:t>
      </w:r>
      <w:r>
        <w:t>შემდგომში</w:t>
      </w:r>
      <w:r>
        <w:t xml:space="preserve"> „</w:t>
      </w:r>
      <w:r>
        <w:t>ნასყიდონის</w:t>
      </w:r>
      <w:r>
        <w:t xml:space="preserve"> </w:t>
      </w:r>
      <w:r>
        <w:t>საგანი</w:t>
      </w:r>
      <w:r>
        <w:t xml:space="preserve">“).  </w:t>
      </w:r>
    </w:p>
    <w:p w:rsidR="00EE565D" w:rsidRDefault="00B465D2">
      <w:pPr>
        <w:numPr>
          <w:ilvl w:val="1"/>
          <w:numId w:val="1"/>
        </w:numPr>
        <w:spacing w:after="261"/>
        <w:ind w:right="0" w:hanging="720"/>
      </w:pPr>
      <w:r>
        <w:t>დანართი</w:t>
      </w:r>
      <w:r>
        <w:t xml:space="preserve"> N1 </w:t>
      </w:r>
      <w:r>
        <w:t>თან</w:t>
      </w:r>
      <w:r>
        <w:t xml:space="preserve"> </w:t>
      </w:r>
      <w:r>
        <w:t>ერთვის</w:t>
      </w:r>
      <w:r>
        <w:t xml:space="preserve"> „</w:t>
      </w:r>
      <w:r>
        <w:t>ხელშეკრულებას</w:t>
      </w:r>
      <w:r>
        <w:t xml:space="preserve">“ </w:t>
      </w:r>
      <w:r>
        <w:t>და</w:t>
      </w:r>
      <w:r>
        <w:t xml:space="preserve"> </w:t>
      </w:r>
      <w:r>
        <w:t>წარმოადგენს</w:t>
      </w:r>
      <w:r>
        <w:t xml:space="preserve"> </w:t>
      </w:r>
      <w:r>
        <w:t>მის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 xml:space="preserve">. </w:t>
      </w:r>
    </w:p>
    <w:p w:rsidR="00EE565D" w:rsidRDefault="00B465D2">
      <w:pPr>
        <w:numPr>
          <w:ilvl w:val="0"/>
          <w:numId w:val="1"/>
        </w:numPr>
        <w:ind w:hanging="360"/>
        <w:jc w:val="center"/>
      </w:pPr>
      <w:r>
        <w:t>ნასყიდობის</w:t>
      </w:r>
      <w:r>
        <w:t xml:space="preserve"> </w:t>
      </w:r>
      <w:r>
        <w:t>ფასი</w:t>
      </w:r>
      <w:r>
        <w:t xml:space="preserve"> </w:t>
      </w:r>
      <w:r>
        <w:t>და</w:t>
      </w:r>
      <w:r>
        <w:t xml:space="preserve"> </w:t>
      </w:r>
      <w:r>
        <w:t>ანგარიშსწორების</w:t>
      </w:r>
      <w:r>
        <w:t xml:space="preserve"> </w:t>
      </w:r>
      <w:r>
        <w:t>წესი</w:t>
      </w:r>
      <w:r>
        <w:t xml:space="preserve"> </w:t>
      </w:r>
    </w:p>
    <w:p w:rsidR="00EE565D" w:rsidRDefault="00B465D2">
      <w:pPr>
        <w:numPr>
          <w:ilvl w:val="1"/>
          <w:numId w:val="1"/>
        </w:numPr>
        <w:ind w:right="0" w:hanging="720"/>
      </w:pPr>
      <w:r>
        <w:t>წინამდებარე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„</w:t>
      </w:r>
      <w:r>
        <w:t>მყიდველისთვის</w:t>
      </w:r>
      <w:r>
        <w:t xml:space="preserve">“ </w:t>
      </w:r>
      <w:r>
        <w:t>გადასაცემი</w:t>
      </w:r>
      <w:r>
        <w:t xml:space="preserve"> „</w:t>
      </w:r>
      <w:r>
        <w:t>ნასყიდონის</w:t>
      </w:r>
      <w:r>
        <w:t xml:space="preserve"> </w:t>
      </w:r>
      <w:r>
        <w:t>ს</w:t>
      </w:r>
      <w:r>
        <w:t>აგანის</w:t>
      </w:r>
      <w:r>
        <w:t xml:space="preserve">“ </w:t>
      </w:r>
      <w:r>
        <w:t>ფასი</w:t>
      </w:r>
      <w:r>
        <w:t xml:space="preserve"> </w:t>
      </w:r>
      <w:r>
        <w:t>შეადგენს</w:t>
      </w:r>
      <w:r>
        <w:t xml:space="preserve">  </w:t>
      </w:r>
      <w:r>
        <w:rPr>
          <w:shd w:val="clear" w:color="auto" w:fill="FFFF00"/>
        </w:rPr>
        <w:t>[-]</w:t>
      </w:r>
      <w:r>
        <w:t xml:space="preserve"> </w:t>
      </w:r>
      <w:r>
        <w:t>ლარს</w:t>
      </w:r>
      <w:r>
        <w:t xml:space="preserve"> (</w:t>
      </w:r>
      <w:r>
        <w:t>შემდგომში</w:t>
      </w:r>
      <w:r>
        <w:t xml:space="preserve"> „</w:t>
      </w:r>
      <w:r>
        <w:t>ნასყიდობის</w:t>
      </w:r>
      <w:r>
        <w:t xml:space="preserve"> </w:t>
      </w:r>
      <w:r>
        <w:t>ღირებულება</w:t>
      </w:r>
      <w:r>
        <w:t xml:space="preserve">“), </w:t>
      </w:r>
      <w:r>
        <w:t>დღგ</w:t>
      </w:r>
      <w:r>
        <w:t>-</w:t>
      </w:r>
      <w:r>
        <w:t>ს</w:t>
      </w:r>
      <w:r>
        <w:t xml:space="preserve"> </w:t>
      </w:r>
      <w:r>
        <w:t>ჩათვლით</w:t>
      </w:r>
      <w:r>
        <w:t xml:space="preserve">. </w:t>
      </w:r>
    </w:p>
    <w:p w:rsidR="00EE565D" w:rsidRDefault="00B465D2">
      <w:pPr>
        <w:numPr>
          <w:ilvl w:val="1"/>
          <w:numId w:val="1"/>
        </w:numPr>
        <w:ind w:right="0" w:hanging="720"/>
      </w:pPr>
      <w:r>
        <w:t>მხარეთა</w:t>
      </w:r>
      <w:r>
        <w:t xml:space="preserve"> </w:t>
      </w:r>
      <w:r>
        <w:t>შორის</w:t>
      </w:r>
      <w:r>
        <w:t xml:space="preserve"> </w:t>
      </w:r>
      <w:r>
        <w:t>ანგარიშსწორება</w:t>
      </w:r>
      <w:r>
        <w:t xml:space="preserve"> </w:t>
      </w:r>
      <w:r>
        <w:t>წარმოებს</w:t>
      </w:r>
      <w:r>
        <w:t xml:space="preserve"> </w:t>
      </w:r>
      <w:r>
        <w:t>ეროვნულ</w:t>
      </w:r>
      <w:r>
        <w:t xml:space="preserve"> </w:t>
      </w:r>
      <w:r>
        <w:t>ვალუტაში</w:t>
      </w:r>
      <w:r>
        <w:t xml:space="preserve">, </w:t>
      </w:r>
      <w:r>
        <w:t>უნაღდო</w:t>
      </w:r>
      <w:r>
        <w:t xml:space="preserve"> </w:t>
      </w:r>
      <w:r>
        <w:t>ანგარიშსწორების</w:t>
      </w:r>
      <w:r>
        <w:t xml:space="preserve"> </w:t>
      </w:r>
      <w:r>
        <w:t>წესით</w:t>
      </w:r>
      <w:r>
        <w:t>, „</w:t>
      </w:r>
      <w:r>
        <w:t>ხელშეკრულების</w:t>
      </w:r>
      <w:r>
        <w:t xml:space="preserve">“ </w:t>
      </w:r>
      <w:r>
        <w:t>ხელმოწერიდან</w:t>
      </w:r>
      <w:r>
        <w:t xml:space="preserve"> 30 (</w:t>
      </w:r>
      <w:r>
        <w:t>ოცხაათი</w:t>
      </w:r>
      <w:r>
        <w:t xml:space="preserve">) </w:t>
      </w:r>
      <w:r>
        <w:t>კალენდარული</w:t>
      </w:r>
      <w:r>
        <w:t xml:space="preserve"> </w:t>
      </w:r>
      <w:r>
        <w:t>დღის</w:t>
      </w:r>
      <w:r>
        <w:t xml:space="preserve"> </w:t>
      </w:r>
      <w:r>
        <w:t>ვადაში</w:t>
      </w:r>
      <w:r>
        <w:t xml:space="preserve">.  </w:t>
      </w:r>
    </w:p>
    <w:p w:rsidR="00EE565D" w:rsidRDefault="00B465D2">
      <w:pPr>
        <w:numPr>
          <w:ilvl w:val="0"/>
          <w:numId w:val="1"/>
        </w:numPr>
        <w:spacing w:after="260"/>
        <w:ind w:hanging="360"/>
        <w:jc w:val="center"/>
      </w:pPr>
      <w:r>
        <w:t>მხარეთა</w:t>
      </w:r>
      <w:r>
        <w:t xml:space="preserve"> </w:t>
      </w:r>
      <w:r>
        <w:t>უფლებები</w:t>
      </w:r>
      <w:r>
        <w:t xml:space="preserve"> </w:t>
      </w:r>
      <w:r>
        <w:t>და</w:t>
      </w:r>
      <w:r>
        <w:t xml:space="preserve"> </w:t>
      </w:r>
      <w:r>
        <w:t>ვალდებულებები</w:t>
      </w:r>
      <w:r>
        <w:t xml:space="preserve"> </w:t>
      </w:r>
    </w:p>
    <w:p w:rsidR="00EE565D" w:rsidRDefault="00B465D2">
      <w:pPr>
        <w:numPr>
          <w:ilvl w:val="1"/>
          <w:numId w:val="1"/>
        </w:numPr>
        <w:ind w:right="0" w:hanging="720"/>
      </w:pPr>
      <w:r>
        <w:t>„</w:t>
      </w:r>
      <w:r>
        <w:t>გამყიდველის</w:t>
      </w:r>
      <w:r>
        <w:t xml:space="preserve">“ </w:t>
      </w:r>
      <w:r>
        <w:t>უფლებები</w:t>
      </w:r>
      <w:r>
        <w:t xml:space="preserve"> </w:t>
      </w:r>
      <w:r>
        <w:t>და</w:t>
      </w:r>
      <w:r>
        <w:t xml:space="preserve"> </w:t>
      </w:r>
      <w:r>
        <w:t>ვალდებულებები</w:t>
      </w:r>
      <w:r>
        <w:t xml:space="preserve">: </w:t>
      </w:r>
    </w:p>
    <w:p w:rsidR="00EE565D" w:rsidRDefault="00B465D2">
      <w:pPr>
        <w:numPr>
          <w:ilvl w:val="2"/>
          <w:numId w:val="1"/>
        </w:numPr>
        <w:ind w:right="0" w:hanging="720"/>
      </w:pPr>
      <w:r>
        <w:t>„</w:t>
      </w:r>
      <w:r>
        <w:t>გამყიდველი</w:t>
      </w:r>
      <w:r>
        <w:t xml:space="preserve">“ </w:t>
      </w:r>
      <w:r>
        <w:t>ვალდებულია</w:t>
      </w:r>
      <w:r>
        <w:t xml:space="preserve">, </w:t>
      </w:r>
      <w:r>
        <w:t>გადასცეს</w:t>
      </w:r>
      <w:r>
        <w:t xml:space="preserve"> „</w:t>
      </w:r>
      <w:r>
        <w:t>მყიდველს</w:t>
      </w:r>
      <w:r>
        <w:t xml:space="preserve">“ </w:t>
      </w:r>
      <w:r>
        <w:t>უფლებრივად</w:t>
      </w:r>
      <w:r>
        <w:t xml:space="preserve"> </w:t>
      </w:r>
      <w:r>
        <w:t>უნაკლო</w:t>
      </w:r>
      <w:r>
        <w:t xml:space="preserve"> „</w:t>
      </w:r>
      <w:r>
        <w:t>ნასყიდონის</w:t>
      </w:r>
      <w:r>
        <w:t xml:space="preserve"> </w:t>
      </w:r>
      <w:r>
        <w:t>საგანი</w:t>
      </w:r>
      <w:r>
        <w:t>“. „</w:t>
      </w:r>
      <w:r>
        <w:t>ნასყიდონის</w:t>
      </w:r>
      <w:r>
        <w:t xml:space="preserve"> </w:t>
      </w:r>
      <w:r>
        <w:t>საგანის</w:t>
      </w:r>
      <w:r>
        <w:t xml:space="preserve">“ </w:t>
      </w:r>
      <w:r>
        <w:t>ქონებრივი</w:t>
      </w:r>
      <w:r>
        <w:t xml:space="preserve"> </w:t>
      </w:r>
      <w:r>
        <w:t>მდგომარეობა</w:t>
      </w:r>
      <w:r>
        <w:t xml:space="preserve"> </w:t>
      </w:r>
      <w:r>
        <w:t>შეთანხმებულია</w:t>
      </w:r>
      <w:r>
        <w:t xml:space="preserve"> </w:t>
      </w:r>
      <w:r>
        <w:t>მხარეთა</w:t>
      </w:r>
      <w:r>
        <w:t xml:space="preserve"> </w:t>
      </w:r>
      <w:r>
        <w:t>შორის</w:t>
      </w:r>
      <w:r>
        <w:t xml:space="preserve"> </w:t>
      </w:r>
      <w:r>
        <w:t>და</w:t>
      </w:r>
      <w:r>
        <w:t xml:space="preserve"> „</w:t>
      </w:r>
      <w:r>
        <w:t>მყიდველს</w:t>
      </w:r>
      <w:r>
        <w:t xml:space="preserve">“ </w:t>
      </w:r>
      <w:r>
        <w:t>მის</w:t>
      </w:r>
      <w:r>
        <w:t xml:space="preserve"> </w:t>
      </w:r>
      <w:r>
        <w:t>მდგომარეობასთან</w:t>
      </w:r>
      <w:r>
        <w:t xml:space="preserve"> </w:t>
      </w:r>
      <w:r>
        <w:t>დაკავშ</w:t>
      </w:r>
      <w:r>
        <w:t>ირებით</w:t>
      </w:r>
      <w:r>
        <w:t xml:space="preserve"> </w:t>
      </w:r>
      <w:r>
        <w:t>პრეტენზია</w:t>
      </w:r>
      <w:r>
        <w:t xml:space="preserve"> </w:t>
      </w:r>
      <w:r>
        <w:t>არ</w:t>
      </w:r>
      <w:r>
        <w:t xml:space="preserve"> </w:t>
      </w:r>
      <w:r>
        <w:t>გააჩნია</w:t>
      </w:r>
      <w:r>
        <w:t xml:space="preserve">.   </w:t>
      </w:r>
    </w:p>
    <w:p w:rsidR="00EE565D" w:rsidRDefault="00B465D2">
      <w:pPr>
        <w:numPr>
          <w:ilvl w:val="2"/>
          <w:numId w:val="1"/>
        </w:numPr>
        <w:ind w:right="0" w:hanging="720"/>
      </w:pPr>
      <w:r>
        <w:t>„</w:t>
      </w:r>
      <w:r>
        <w:t>გამყიდველი</w:t>
      </w:r>
      <w:r>
        <w:t xml:space="preserve">“ </w:t>
      </w:r>
      <w:r>
        <w:t>უფლებამოსილია</w:t>
      </w:r>
      <w:r>
        <w:t xml:space="preserve"> </w:t>
      </w:r>
      <w:r>
        <w:t>მოითხოვოს</w:t>
      </w:r>
      <w:r>
        <w:t xml:space="preserve"> „</w:t>
      </w:r>
      <w:r>
        <w:t>მყიდველისგან</w:t>
      </w:r>
      <w:r>
        <w:t>“ „</w:t>
      </w:r>
      <w:r>
        <w:t>ხელშეკრულებით</w:t>
      </w:r>
      <w:r>
        <w:t xml:space="preserve">“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შესრულება</w:t>
      </w:r>
      <w:r>
        <w:t xml:space="preserve">.  </w:t>
      </w:r>
    </w:p>
    <w:p w:rsidR="00EE565D" w:rsidRDefault="00B465D2">
      <w:pPr>
        <w:numPr>
          <w:ilvl w:val="1"/>
          <w:numId w:val="1"/>
        </w:numPr>
        <w:ind w:right="0" w:hanging="720"/>
      </w:pPr>
      <w:r>
        <w:t>„</w:t>
      </w:r>
      <w:r>
        <w:t>მყიდველის</w:t>
      </w:r>
      <w:r>
        <w:t xml:space="preserve">“ </w:t>
      </w:r>
      <w:r>
        <w:t>უფლებები</w:t>
      </w:r>
      <w:r>
        <w:t xml:space="preserve"> </w:t>
      </w:r>
      <w:r>
        <w:t>და</w:t>
      </w:r>
      <w:r>
        <w:t xml:space="preserve"> </w:t>
      </w:r>
      <w:r>
        <w:t>ვალდებულებები</w:t>
      </w:r>
      <w:r>
        <w:t xml:space="preserve">: </w:t>
      </w:r>
    </w:p>
    <w:p w:rsidR="00EE565D" w:rsidRDefault="00B465D2">
      <w:pPr>
        <w:numPr>
          <w:ilvl w:val="2"/>
          <w:numId w:val="1"/>
        </w:numPr>
        <w:ind w:right="0" w:hanging="720"/>
      </w:pPr>
      <w:r>
        <w:lastRenderedPageBreak/>
        <w:t>„</w:t>
      </w:r>
      <w:r>
        <w:t>მყიდველი</w:t>
      </w:r>
      <w:r>
        <w:t xml:space="preserve">“ </w:t>
      </w:r>
      <w:r>
        <w:t>ვალდებულია</w:t>
      </w:r>
      <w:r>
        <w:t xml:space="preserve">, </w:t>
      </w:r>
      <w:r>
        <w:t>მიიღოს</w:t>
      </w:r>
      <w:r>
        <w:t xml:space="preserve"> „</w:t>
      </w:r>
      <w:r>
        <w:t>ნასყიდონის</w:t>
      </w:r>
      <w:r>
        <w:t xml:space="preserve"> </w:t>
      </w:r>
      <w:r>
        <w:t>საგანი</w:t>
      </w:r>
      <w:r>
        <w:t xml:space="preserve">“ </w:t>
      </w:r>
      <w:r>
        <w:t>საკუთრებაში</w:t>
      </w:r>
      <w:r>
        <w:t xml:space="preserve"> </w:t>
      </w:r>
      <w:r>
        <w:t>და</w:t>
      </w:r>
      <w:r>
        <w:t xml:space="preserve"> </w:t>
      </w:r>
      <w:r>
        <w:t>მასთან</w:t>
      </w:r>
      <w:r>
        <w:t xml:space="preserve"> </w:t>
      </w:r>
      <w:r>
        <w:t>დაკავშირ</w:t>
      </w:r>
      <w:r>
        <w:t>ებული</w:t>
      </w:r>
      <w:r>
        <w:t xml:space="preserve"> </w:t>
      </w:r>
      <w:r>
        <w:t>ყველა</w:t>
      </w:r>
      <w:r>
        <w:t xml:space="preserve"> </w:t>
      </w:r>
      <w:r>
        <w:t>საბუთი</w:t>
      </w:r>
      <w:r>
        <w:t xml:space="preserve"> (</w:t>
      </w:r>
      <w:r>
        <w:t>ასეთის</w:t>
      </w:r>
      <w:r>
        <w:t xml:space="preserve"> </w:t>
      </w:r>
      <w:r>
        <w:t>არსებობის</w:t>
      </w:r>
      <w:r>
        <w:t xml:space="preserve"> </w:t>
      </w:r>
      <w:r>
        <w:t>შემთხვევაში</w:t>
      </w:r>
      <w:r>
        <w:t xml:space="preserve">).  </w:t>
      </w:r>
    </w:p>
    <w:p w:rsidR="00EE565D" w:rsidRDefault="00B465D2">
      <w:pPr>
        <w:numPr>
          <w:ilvl w:val="2"/>
          <w:numId w:val="1"/>
        </w:numPr>
        <w:ind w:right="0" w:hanging="720"/>
      </w:pPr>
      <w:r>
        <w:t>„</w:t>
      </w:r>
      <w:r>
        <w:t>მყიდველი</w:t>
      </w:r>
      <w:r>
        <w:t xml:space="preserve">“ </w:t>
      </w:r>
      <w:r>
        <w:t>ვალდებულია</w:t>
      </w:r>
      <w:r>
        <w:t>, „</w:t>
      </w:r>
      <w:r>
        <w:t>ნასყიდობის</w:t>
      </w:r>
      <w:r>
        <w:t xml:space="preserve"> </w:t>
      </w:r>
      <w:r>
        <w:t>ფასი</w:t>
      </w:r>
      <w:r>
        <w:t xml:space="preserve">“ </w:t>
      </w:r>
      <w:r>
        <w:t>გადაიხადოს</w:t>
      </w:r>
      <w:r>
        <w:t xml:space="preserve"> „</w:t>
      </w:r>
      <w:r>
        <w:t>ხელშეკრულების</w:t>
      </w:r>
      <w:r>
        <w:t xml:space="preserve">“ </w:t>
      </w:r>
      <w:r>
        <w:t>ხელმოწერიდან</w:t>
      </w:r>
      <w:r>
        <w:t xml:space="preserve"> 30 (</w:t>
      </w:r>
      <w:r>
        <w:t>ოცდაათი</w:t>
      </w:r>
      <w:r>
        <w:t xml:space="preserve">) </w:t>
      </w:r>
      <w:r>
        <w:t>კალენდარული</w:t>
      </w:r>
      <w:r>
        <w:t xml:space="preserve"> </w:t>
      </w:r>
      <w:r>
        <w:t>დღის</w:t>
      </w:r>
      <w:r>
        <w:t xml:space="preserve"> </w:t>
      </w:r>
      <w:r>
        <w:t>ვადაში</w:t>
      </w:r>
      <w:r>
        <w:t xml:space="preserve">.  </w:t>
      </w:r>
    </w:p>
    <w:p w:rsidR="00EE565D" w:rsidRDefault="00B465D2">
      <w:pPr>
        <w:numPr>
          <w:ilvl w:val="2"/>
          <w:numId w:val="1"/>
        </w:numPr>
        <w:ind w:right="0" w:hanging="720"/>
      </w:pPr>
      <w:r>
        <w:t>„</w:t>
      </w:r>
      <w:r>
        <w:t>მყიდველი</w:t>
      </w:r>
      <w:r>
        <w:t xml:space="preserve">“ </w:t>
      </w:r>
      <w:r>
        <w:t>ვალდებულია</w:t>
      </w:r>
      <w:r>
        <w:t xml:space="preserve">, </w:t>
      </w:r>
      <w:r>
        <w:t>გადაიხადოს</w:t>
      </w:r>
      <w:r>
        <w:t xml:space="preserve"> „</w:t>
      </w:r>
      <w:r>
        <w:t>ნასყიდონის</w:t>
      </w:r>
      <w:r>
        <w:t xml:space="preserve"> </w:t>
      </w:r>
      <w:r>
        <w:t>საგანის</w:t>
      </w:r>
      <w:r>
        <w:t xml:space="preserve">“ </w:t>
      </w:r>
      <w:r>
        <w:t>საკუთრებაში</w:t>
      </w:r>
      <w:r>
        <w:t xml:space="preserve"> </w:t>
      </w:r>
      <w:r>
        <w:t>მიღებასთან</w:t>
      </w:r>
      <w:r>
        <w:t xml:space="preserve"> </w:t>
      </w:r>
      <w:r>
        <w:t>დაკა</w:t>
      </w:r>
      <w:r>
        <w:t>ვშირებული</w:t>
      </w:r>
      <w:r>
        <w:t xml:space="preserve"> </w:t>
      </w:r>
      <w:r>
        <w:t>ხარჯები</w:t>
      </w:r>
      <w:r>
        <w:t xml:space="preserve"> (</w:t>
      </w:r>
      <w:r>
        <w:t>ასეთი</w:t>
      </w:r>
      <w:r>
        <w:t xml:space="preserve"> </w:t>
      </w:r>
      <w:r>
        <w:t>არსებობის</w:t>
      </w:r>
      <w:r>
        <w:t xml:space="preserve"> </w:t>
      </w:r>
      <w:r>
        <w:t>შემთხვევაში</w:t>
      </w:r>
      <w:r>
        <w:t xml:space="preserve">).  </w:t>
      </w:r>
    </w:p>
    <w:p w:rsidR="00EE565D" w:rsidRDefault="00B465D2">
      <w:pPr>
        <w:numPr>
          <w:ilvl w:val="2"/>
          <w:numId w:val="1"/>
        </w:numPr>
        <w:ind w:right="0" w:hanging="720"/>
      </w:pPr>
      <w:r>
        <w:t>„</w:t>
      </w:r>
      <w:r>
        <w:t>მყიდველი</w:t>
      </w:r>
      <w:r>
        <w:t xml:space="preserve">“ </w:t>
      </w:r>
      <w:r>
        <w:t>ვალდებულია</w:t>
      </w:r>
      <w:r>
        <w:t>, „</w:t>
      </w:r>
      <w:r>
        <w:t>ხელშეკრულების</w:t>
      </w:r>
      <w:r>
        <w:t xml:space="preserve">“ 3.2.2 </w:t>
      </w:r>
      <w:r>
        <w:t>მუხლით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ვალდებულების</w:t>
      </w:r>
      <w:r>
        <w:t xml:space="preserve"> </w:t>
      </w:r>
      <w:r>
        <w:t>შესრულებიდან</w:t>
      </w:r>
      <w:r>
        <w:t xml:space="preserve"> 15 (</w:t>
      </w:r>
      <w:r>
        <w:t>თხუთმეტი</w:t>
      </w:r>
      <w:r>
        <w:t xml:space="preserve">) </w:t>
      </w:r>
      <w:r>
        <w:t>კალენდარული</w:t>
      </w:r>
      <w:r>
        <w:t xml:space="preserve"> </w:t>
      </w:r>
      <w:r>
        <w:t>დღის</w:t>
      </w:r>
      <w:r>
        <w:t xml:space="preserve"> </w:t>
      </w:r>
      <w:r>
        <w:t>ვადაში</w:t>
      </w:r>
      <w:r>
        <w:t xml:space="preserve"> </w:t>
      </w:r>
      <w:r>
        <w:t>უზრუნველყოს</w:t>
      </w:r>
      <w:r>
        <w:t xml:space="preserve"> „</w:t>
      </w:r>
      <w:r>
        <w:t>ნასყიდობის</w:t>
      </w:r>
      <w:r>
        <w:t xml:space="preserve"> </w:t>
      </w:r>
      <w:r>
        <w:t>საგნის</w:t>
      </w:r>
      <w:r>
        <w:t xml:space="preserve">“ </w:t>
      </w:r>
      <w:r>
        <w:t>გატანა</w:t>
      </w:r>
      <w:r>
        <w:t xml:space="preserve"> „</w:t>
      </w:r>
      <w:r>
        <w:t>გამყიდვლის</w:t>
      </w:r>
      <w:r>
        <w:t xml:space="preserve">“ </w:t>
      </w:r>
      <w:r>
        <w:t>მიერ</w:t>
      </w:r>
      <w:r>
        <w:t xml:space="preserve"> </w:t>
      </w:r>
      <w:r>
        <w:t>მითითებული</w:t>
      </w:r>
      <w:r>
        <w:t xml:space="preserve"> </w:t>
      </w:r>
      <w:r>
        <w:t>ტერი</w:t>
      </w:r>
      <w:r>
        <w:t>ტორიიდან</w:t>
      </w:r>
      <w:r>
        <w:t xml:space="preserve">. </w:t>
      </w:r>
    </w:p>
    <w:p w:rsidR="00EE565D" w:rsidRDefault="00B465D2">
      <w:pPr>
        <w:numPr>
          <w:ilvl w:val="0"/>
          <w:numId w:val="1"/>
        </w:numPr>
        <w:spacing w:after="226"/>
        <w:ind w:hanging="360"/>
        <w:jc w:val="center"/>
      </w:pPr>
      <w:r>
        <w:t>მხარეთა</w:t>
      </w:r>
      <w:r>
        <w:t xml:space="preserve"> </w:t>
      </w:r>
      <w:r>
        <w:t>პასუხისმგებლობა</w:t>
      </w:r>
      <w:r>
        <w:t xml:space="preserve"> </w:t>
      </w:r>
    </w:p>
    <w:p w:rsidR="00EE565D" w:rsidRDefault="00B465D2">
      <w:pPr>
        <w:numPr>
          <w:ilvl w:val="1"/>
          <w:numId w:val="1"/>
        </w:numPr>
        <w:ind w:right="0" w:hanging="720"/>
      </w:pPr>
      <w:r>
        <w:t>მხარეებს</w:t>
      </w:r>
      <w:r>
        <w:t xml:space="preserve"> </w:t>
      </w:r>
      <w:r>
        <w:t>ეკისრებათ</w:t>
      </w:r>
      <w:r>
        <w:t xml:space="preserve"> </w:t>
      </w:r>
      <w:r>
        <w:t>პასუხისმგებლობა</w:t>
      </w:r>
      <w:r>
        <w:t xml:space="preserve"> </w:t>
      </w:r>
      <w:r>
        <w:t>დაკისრებული</w:t>
      </w:r>
      <w:r>
        <w:t xml:space="preserve"> </w:t>
      </w:r>
      <w:r>
        <w:t>ვალდებულებების</w:t>
      </w:r>
      <w:r>
        <w:t xml:space="preserve"> </w:t>
      </w:r>
      <w:r>
        <w:t>შეუსრულებლობის</w:t>
      </w:r>
      <w:r>
        <w:t xml:space="preserve"> </w:t>
      </w:r>
      <w:r>
        <w:t>ან</w:t>
      </w:r>
      <w:r>
        <w:t xml:space="preserve"> </w:t>
      </w:r>
      <w:r>
        <w:t>არაჯეროვანი</w:t>
      </w:r>
      <w:r>
        <w:t xml:space="preserve"> </w:t>
      </w:r>
      <w:r>
        <w:t>შესრულებისთვის</w:t>
      </w:r>
      <w:r>
        <w:t xml:space="preserve"> </w:t>
      </w:r>
      <w:r>
        <w:t>მოქმედი</w:t>
      </w:r>
      <w: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 xml:space="preserve">. </w:t>
      </w:r>
    </w:p>
    <w:p w:rsidR="00EE565D" w:rsidRDefault="00B465D2">
      <w:pPr>
        <w:numPr>
          <w:ilvl w:val="0"/>
          <w:numId w:val="1"/>
        </w:numPr>
        <w:spacing w:after="260"/>
        <w:ind w:hanging="360"/>
        <w:jc w:val="center"/>
      </w:pPr>
      <w:r>
        <w:t>„</w:t>
      </w:r>
      <w:r>
        <w:t>ხელშეკრულების</w:t>
      </w:r>
      <w:r>
        <w:t xml:space="preserve">“ </w:t>
      </w:r>
      <w:r>
        <w:t>მოქმედების</w:t>
      </w:r>
      <w:r>
        <w:t xml:space="preserve"> </w:t>
      </w:r>
      <w:r>
        <w:t>ვადა</w:t>
      </w:r>
      <w:r>
        <w:t xml:space="preserve"> </w:t>
      </w:r>
      <w:r>
        <w:t>და</w:t>
      </w:r>
      <w:r>
        <w:t xml:space="preserve"> </w:t>
      </w:r>
      <w:r>
        <w:t>შეწყვეტა</w:t>
      </w:r>
      <w:r>
        <w:t xml:space="preserve"> </w:t>
      </w:r>
    </w:p>
    <w:p w:rsidR="00EE565D" w:rsidRDefault="00B465D2">
      <w:pPr>
        <w:numPr>
          <w:ilvl w:val="2"/>
          <w:numId w:val="2"/>
        </w:numPr>
        <w:spacing w:after="267"/>
        <w:ind w:right="0" w:hanging="720"/>
      </w:pPr>
      <w:r>
        <w:t>წინამდებარე</w:t>
      </w:r>
      <w:r>
        <w:t xml:space="preserve"> „</w:t>
      </w:r>
      <w:r>
        <w:t>ხელშეკრულება</w:t>
      </w:r>
      <w:r>
        <w:t xml:space="preserve">“ </w:t>
      </w:r>
      <w:r>
        <w:t>ძალაში</w:t>
      </w:r>
      <w:r>
        <w:t xml:space="preserve"> </w:t>
      </w:r>
      <w:r>
        <w:t>შედის</w:t>
      </w:r>
      <w:r>
        <w:t xml:space="preserve"> „</w:t>
      </w:r>
      <w:r>
        <w:t>მხარეთა</w:t>
      </w:r>
      <w:r>
        <w:t xml:space="preserve">“ </w:t>
      </w:r>
      <w:r>
        <w:t>მიერ</w:t>
      </w:r>
      <w:r>
        <w:t xml:space="preserve"> </w:t>
      </w:r>
      <w:r>
        <w:t>მისი</w:t>
      </w:r>
      <w:r>
        <w:t xml:space="preserve"> </w:t>
      </w:r>
      <w:r>
        <w:t>ხელმოწერის</w:t>
      </w:r>
      <w:r>
        <w:t xml:space="preserve"> </w:t>
      </w:r>
      <w:r>
        <w:t>თარიღიდან</w:t>
      </w:r>
      <w:r>
        <w:t xml:space="preserve"> </w:t>
      </w:r>
      <w:r>
        <w:t>და</w:t>
      </w:r>
      <w:r>
        <w:t xml:space="preserve">  </w:t>
      </w:r>
      <w:r>
        <w:t>მოქმედებს</w:t>
      </w:r>
      <w:r>
        <w:t xml:space="preserve"> „</w:t>
      </w:r>
      <w:r>
        <w:t>მხარეთა</w:t>
      </w:r>
      <w:r>
        <w:t xml:space="preserve">“ </w:t>
      </w:r>
      <w:r>
        <w:t>მიერ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სრულად</w:t>
      </w:r>
      <w:r>
        <w:t xml:space="preserve"> </w:t>
      </w:r>
      <w:r>
        <w:t>შესრულებამდე</w:t>
      </w:r>
      <w:r>
        <w:t xml:space="preserve">.  </w:t>
      </w:r>
    </w:p>
    <w:p w:rsidR="00EE565D" w:rsidRDefault="00B465D2">
      <w:pPr>
        <w:numPr>
          <w:ilvl w:val="2"/>
          <w:numId w:val="2"/>
        </w:numPr>
        <w:spacing w:after="266"/>
        <w:ind w:right="0" w:hanging="720"/>
      </w:pPr>
      <w:r>
        <w:t>„</w:t>
      </w:r>
      <w:r>
        <w:t>ხელშეკრულებაში</w:t>
      </w:r>
      <w:r>
        <w:t xml:space="preserve">“ </w:t>
      </w:r>
      <w:r>
        <w:t>დამატებების</w:t>
      </w:r>
      <w:r>
        <w:t xml:space="preserve"> </w:t>
      </w:r>
      <w:r>
        <w:t>და</w:t>
      </w:r>
      <w:r>
        <w:t>/</w:t>
      </w:r>
      <w:r>
        <w:t>ან</w:t>
      </w:r>
      <w:r>
        <w:t xml:space="preserve"> </w:t>
      </w:r>
      <w:r>
        <w:t>ცვლილებების</w:t>
      </w:r>
      <w:r>
        <w:t xml:space="preserve"> </w:t>
      </w:r>
      <w:r>
        <w:t>შეტანა</w:t>
      </w:r>
      <w:r>
        <w:t xml:space="preserve"> </w:t>
      </w:r>
      <w:r>
        <w:t>შესაძლებელია</w:t>
      </w:r>
      <w:r>
        <w:t xml:space="preserve"> </w:t>
      </w:r>
      <w:r>
        <w:t>მხოლოდ</w:t>
      </w:r>
      <w:r>
        <w:t xml:space="preserve"> </w:t>
      </w:r>
      <w:r>
        <w:t>წერილობითი</w:t>
      </w:r>
      <w:r>
        <w:t xml:space="preserve"> </w:t>
      </w:r>
      <w:r>
        <w:t>ფორმით</w:t>
      </w:r>
      <w:r>
        <w:t xml:space="preserve"> „</w:t>
      </w:r>
      <w:r>
        <w:t>მხარეთა</w:t>
      </w:r>
      <w:r>
        <w:t xml:space="preserve">“ </w:t>
      </w:r>
      <w:r>
        <w:t>უფლებამოსილი</w:t>
      </w:r>
      <w:r>
        <w:t xml:space="preserve"> </w:t>
      </w:r>
      <w:r>
        <w:t>წარმომადგენლ</w:t>
      </w:r>
      <w:r>
        <w:t>ების</w:t>
      </w:r>
      <w:r>
        <w:t xml:space="preserve"> </w:t>
      </w:r>
      <w:r>
        <w:t>ხელმოწერით</w:t>
      </w:r>
      <w:r>
        <w:t xml:space="preserve">.  </w:t>
      </w:r>
    </w:p>
    <w:p w:rsidR="00EE565D" w:rsidRDefault="00B465D2">
      <w:pPr>
        <w:numPr>
          <w:ilvl w:val="2"/>
          <w:numId w:val="2"/>
        </w:numPr>
        <w:ind w:right="0" w:hanging="720"/>
      </w:pPr>
      <w:r>
        <w:t>წინამდებარე</w:t>
      </w:r>
      <w:r>
        <w:t xml:space="preserve"> </w:t>
      </w:r>
      <w:r>
        <w:tab/>
        <w:t>„</w:t>
      </w:r>
      <w:r>
        <w:t>ხელშეკრულების</w:t>
      </w:r>
      <w:r>
        <w:t xml:space="preserve">“ </w:t>
      </w:r>
      <w:r>
        <w:tab/>
      </w:r>
      <w:r>
        <w:t>შეწყვეტა</w:t>
      </w:r>
      <w:r>
        <w:t xml:space="preserve"> </w:t>
      </w:r>
      <w:r>
        <w:tab/>
      </w:r>
      <w:r>
        <w:t>მისი</w:t>
      </w:r>
      <w:r>
        <w:t xml:space="preserve"> </w:t>
      </w:r>
      <w:r>
        <w:tab/>
      </w:r>
      <w:r>
        <w:t>მოქმედების</w:t>
      </w:r>
      <w:r>
        <w:t xml:space="preserve"> </w:t>
      </w:r>
      <w:r>
        <w:tab/>
      </w:r>
      <w:r>
        <w:t>ვადის</w:t>
      </w:r>
      <w:r>
        <w:t xml:space="preserve"> </w:t>
      </w:r>
      <w:r>
        <w:tab/>
      </w:r>
      <w:r>
        <w:t>ამოწურვამდე</w:t>
      </w:r>
      <w:r>
        <w:t xml:space="preserve"> </w:t>
      </w:r>
      <w:r>
        <w:t>შესაძლებელია</w:t>
      </w:r>
      <w:r>
        <w:t xml:space="preserve">: </w:t>
      </w:r>
    </w:p>
    <w:p w:rsidR="00EE565D" w:rsidRDefault="00B465D2">
      <w:pPr>
        <w:ind w:left="715" w:right="0"/>
      </w:pPr>
      <w:r>
        <w:t xml:space="preserve">  (</w:t>
      </w:r>
      <w:r>
        <w:t>ა</w:t>
      </w:r>
      <w:r>
        <w:t xml:space="preserve">) </w:t>
      </w:r>
      <w:r>
        <w:t>დაუყოვნებლივ</w:t>
      </w:r>
      <w:r>
        <w:t>, „</w:t>
      </w:r>
      <w:r>
        <w:t>გამყიდველის</w:t>
      </w:r>
      <w:r>
        <w:t xml:space="preserve">“ </w:t>
      </w:r>
      <w:r>
        <w:t>მიერ</w:t>
      </w:r>
      <w:r>
        <w:t xml:space="preserve">, </w:t>
      </w:r>
      <w:r>
        <w:t>თუ</w:t>
      </w:r>
      <w:r>
        <w:t xml:space="preserve"> „</w:t>
      </w:r>
      <w:r>
        <w:t>მყიდველი</w:t>
      </w:r>
      <w:r>
        <w:t xml:space="preserve">“ </w:t>
      </w:r>
      <w:r>
        <w:t>დაარღვევს</w:t>
      </w:r>
      <w:r>
        <w:t xml:space="preserve"> </w:t>
      </w:r>
      <w:r>
        <w:t>წინამდებარე</w:t>
      </w:r>
      <w:r>
        <w:t xml:space="preserve"> „</w:t>
      </w:r>
      <w:r>
        <w:t>ხელშეკრულებით</w:t>
      </w:r>
      <w:r>
        <w:t xml:space="preserve">“ </w:t>
      </w:r>
      <w:r>
        <w:t>გათვალისწინებულ</w:t>
      </w:r>
      <w:r>
        <w:t xml:space="preserve"> </w:t>
      </w:r>
      <w:r>
        <w:t>ვალდებულებას</w:t>
      </w:r>
      <w:r>
        <w:t xml:space="preserve"> </w:t>
      </w:r>
      <w:r>
        <w:t>და</w:t>
      </w:r>
      <w:r>
        <w:t xml:space="preserve"> </w:t>
      </w:r>
      <w:r>
        <w:t>მიუხედავად</w:t>
      </w:r>
      <w:r>
        <w:t xml:space="preserve"> </w:t>
      </w:r>
      <w:r>
        <w:t>დარღვევის</w:t>
      </w:r>
      <w:r>
        <w:t xml:space="preserve"> </w:t>
      </w:r>
      <w:r>
        <w:t>გამოსწორების</w:t>
      </w:r>
      <w:r>
        <w:t xml:space="preserve"> </w:t>
      </w:r>
      <w:r>
        <w:t>თაობაზე</w:t>
      </w:r>
      <w:r>
        <w:t xml:space="preserve"> </w:t>
      </w:r>
      <w:r>
        <w:t>წერილობითი</w:t>
      </w:r>
      <w:r>
        <w:t xml:space="preserve"> </w:t>
      </w:r>
      <w:r>
        <w:t>მოთხოვნის</w:t>
      </w:r>
      <w:r>
        <w:t xml:space="preserve"> (</w:t>
      </w:r>
      <w:r>
        <w:t>შეტყობინების</w:t>
      </w:r>
      <w:r>
        <w:t xml:space="preserve">) </w:t>
      </w:r>
      <w:r>
        <w:t>მიღებისა</w:t>
      </w:r>
      <w:r>
        <w:t xml:space="preserve">, </w:t>
      </w:r>
      <w:r>
        <w:t>ამავე</w:t>
      </w:r>
      <w:r>
        <w:t xml:space="preserve"> </w:t>
      </w:r>
      <w:r>
        <w:t>მოთხოვნაში</w:t>
      </w:r>
      <w:r>
        <w:t xml:space="preserve"> (</w:t>
      </w:r>
      <w:r>
        <w:t>შეტყობინებაში</w:t>
      </w:r>
      <w:r>
        <w:t xml:space="preserve">) </w:t>
      </w:r>
      <w:r>
        <w:t>მითითებულ</w:t>
      </w:r>
      <w:r>
        <w:t xml:space="preserve"> </w:t>
      </w:r>
      <w:r>
        <w:t>ვადაში</w:t>
      </w:r>
      <w:r>
        <w:t xml:space="preserve">, </w:t>
      </w:r>
      <w:r>
        <w:t>არ</w:t>
      </w:r>
      <w:r>
        <w:t xml:space="preserve"> </w:t>
      </w:r>
      <w:r>
        <w:t>გამოასწორებს</w:t>
      </w:r>
      <w:r>
        <w:t xml:space="preserve"> </w:t>
      </w:r>
      <w:r>
        <w:t>ამგვარ</w:t>
      </w:r>
      <w:r>
        <w:t xml:space="preserve"> </w:t>
      </w:r>
      <w:r>
        <w:t>დარღვევას</w:t>
      </w:r>
      <w:r>
        <w:t xml:space="preserve">; </w:t>
      </w:r>
    </w:p>
    <w:p w:rsidR="00EE565D" w:rsidRDefault="00B465D2">
      <w:pPr>
        <w:spacing w:after="263"/>
        <w:ind w:left="715" w:right="0"/>
      </w:pPr>
      <w:r>
        <w:t xml:space="preserve">  (</w:t>
      </w:r>
      <w:r>
        <w:t>ბ</w:t>
      </w:r>
      <w:r>
        <w:t xml:space="preserve">) </w:t>
      </w:r>
      <w:r>
        <w:t>დაუყოვნებლივ</w:t>
      </w:r>
      <w:r>
        <w:t>, „</w:t>
      </w:r>
      <w:r>
        <w:t>მყიდველის</w:t>
      </w:r>
      <w:r>
        <w:t xml:space="preserve">“ </w:t>
      </w:r>
      <w:r>
        <w:t>მიერ</w:t>
      </w:r>
      <w:r>
        <w:t xml:space="preserve">, </w:t>
      </w:r>
      <w:r>
        <w:t>თუ</w:t>
      </w:r>
      <w:r>
        <w:t xml:space="preserve"> „</w:t>
      </w:r>
      <w:r>
        <w:t>გამყიდველი</w:t>
      </w:r>
      <w:r>
        <w:t xml:space="preserve">“ </w:t>
      </w:r>
      <w:r>
        <w:t>არსებითად</w:t>
      </w:r>
      <w:r>
        <w:t xml:space="preserve">  </w:t>
      </w:r>
      <w:r>
        <w:t>დაარღვევს</w:t>
      </w:r>
      <w:r>
        <w:t xml:space="preserve"> </w:t>
      </w:r>
      <w:r>
        <w:t>წინამდებარე</w:t>
      </w:r>
      <w:r>
        <w:t xml:space="preserve"> „</w:t>
      </w:r>
      <w:r>
        <w:t>ხელშეკრულებით</w:t>
      </w:r>
      <w:r>
        <w:t xml:space="preserve">“ </w:t>
      </w:r>
      <w:r>
        <w:t>გათვალისწინებულ</w:t>
      </w:r>
      <w:r>
        <w:t xml:space="preserve"> </w:t>
      </w:r>
      <w:r>
        <w:t>მის</w:t>
      </w:r>
      <w:r>
        <w:t xml:space="preserve"> </w:t>
      </w:r>
      <w:r>
        <w:t>რომელიმე</w:t>
      </w:r>
      <w:r>
        <w:t xml:space="preserve"> </w:t>
      </w:r>
      <w:r>
        <w:t>ვალდებულებას</w:t>
      </w:r>
      <w:r>
        <w:t xml:space="preserve"> </w:t>
      </w:r>
      <w:r>
        <w:t>ან</w:t>
      </w:r>
      <w:r>
        <w:t xml:space="preserve"> </w:t>
      </w:r>
      <w:r>
        <w:t>პირობას</w:t>
      </w:r>
      <w:r>
        <w:t xml:space="preserve"> </w:t>
      </w:r>
      <w:r>
        <w:t>და</w:t>
      </w:r>
      <w:r>
        <w:t xml:space="preserve"> </w:t>
      </w:r>
      <w:r>
        <w:t>მიუხედავად</w:t>
      </w:r>
      <w:r>
        <w:t xml:space="preserve"> </w:t>
      </w:r>
      <w:r>
        <w:t>დარღვევის</w:t>
      </w:r>
      <w:r>
        <w:t xml:space="preserve"> </w:t>
      </w:r>
      <w:r>
        <w:t>გამოსწორების</w:t>
      </w:r>
      <w:r>
        <w:t xml:space="preserve"> </w:t>
      </w:r>
      <w:r>
        <w:t>თაობაზე</w:t>
      </w:r>
      <w:r>
        <w:t xml:space="preserve"> </w:t>
      </w:r>
      <w:r>
        <w:t>წერილობითი</w:t>
      </w:r>
      <w:r>
        <w:t xml:space="preserve"> </w:t>
      </w:r>
      <w:r>
        <w:t>მოთხოვნის</w:t>
      </w:r>
      <w:r>
        <w:t xml:space="preserve"> (</w:t>
      </w:r>
      <w:r>
        <w:t>შეტყობინების</w:t>
      </w:r>
      <w:r>
        <w:t xml:space="preserve">) </w:t>
      </w:r>
      <w:r>
        <w:t>მიღებისა</w:t>
      </w:r>
      <w:r>
        <w:t xml:space="preserve">, </w:t>
      </w:r>
      <w:r>
        <w:t>ამავე</w:t>
      </w:r>
      <w:r>
        <w:t xml:space="preserve"> </w:t>
      </w:r>
      <w:r>
        <w:t>მოთხოვნაში</w:t>
      </w:r>
      <w:r>
        <w:t xml:space="preserve"> (</w:t>
      </w:r>
      <w:r>
        <w:t>შეტყობინებაში</w:t>
      </w:r>
      <w:r>
        <w:t xml:space="preserve">) </w:t>
      </w:r>
      <w:r>
        <w:t>მითითებულ</w:t>
      </w:r>
      <w:r>
        <w:t xml:space="preserve"> </w:t>
      </w:r>
      <w:r>
        <w:t>ვადაში</w:t>
      </w:r>
      <w:r>
        <w:t xml:space="preserve">, </w:t>
      </w:r>
      <w:r>
        <w:t>არ</w:t>
      </w:r>
      <w:r>
        <w:t xml:space="preserve"> </w:t>
      </w:r>
      <w:r>
        <w:t>გამოასწორებს</w:t>
      </w:r>
      <w:r>
        <w:t xml:space="preserve"> </w:t>
      </w:r>
      <w:r>
        <w:t>ამგვარ</w:t>
      </w:r>
      <w:r>
        <w:t xml:space="preserve"> </w:t>
      </w:r>
      <w:r>
        <w:t>დარღვევას</w:t>
      </w:r>
      <w:r>
        <w:t xml:space="preserve">; </w:t>
      </w:r>
    </w:p>
    <w:p w:rsidR="00EE565D" w:rsidRDefault="00B465D2">
      <w:pPr>
        <w:tabs>
          <w:tab w:val="center" w:pos="360"/>
          <w:tab w:val="center" w:pos="3144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>(</w:t>
      </w:r>
      <w:r>
        <w:t>გ</w:t>
      </w:r>
      <w:r>
        <w:t>) „</w:t>
      </w:r>
      <w:r>
        <w:t>მხარეთა</w:t>
      </w:r>
      <w:r>
        <w:t xml:space="preserve">“ </w:t>
      </w:r>
      <w:r>
        <w:t>ორმხრივი</w:t>
      </w:r>
      <w:r>
        <w:t xml:space="preserve"> </w:t>
      </w:r>
      <w:r>
        <w:t>წერილობითი</w:t>
      </w:r>
      <w:r>
        <w:t xml:space="preserve"> </w:t>
      </w:r>
      <w:r>
        <w:t>შეთანხმებით</w:t>
      </w:r>
      <w:r>
        <w:t xml:space="preserve">. </w:t>
      </w:r>
    </w:p>
    <w:p w:rsidR="00EE565D" w:rsidRDefault="00B465D2">
      <w:pPr>
        <w:spacing w:after="238" w:line="259" w:lineRule="auto"/>
        <w:ind w:left="0" w:right="0" w:firstLine="0"/>
        <w:jc w:val="left"/>
      </w:pPr>
      <w:r>
        <w:t xml:space="preserve"> </w:t>
      </w:r>
    </w:p>
    <w:p w:rsidR="00EE565D" w:rsidRDefault="00B465D2">
      <w:pPr>
        <w:spacing w:after="243" w:line="259" w:lineRule="auto"/>
        <w:ind w:left="0" w:right="0" w:firstLine="0"/>
        <w:jc w:val="left"/>
      </w:pPr>
      <w:r>
        <w:t xml:space="preserve"> </w:t>
      </w:r>
    </w:p>
    <w:p w:rsidR="00EE565D" w:rsidRDefault="00B465D2">
      <w:pPr>
        <w:numPr>
          <w:ilvl w:val="0"/>
          <w:numId w:val="1"/>
        </w:numPr>
        <w:spacing w:after="260"/>
        <w:ind w:hanging="360"/>
        <w:jc w:val="center"/>
      </w:pPr>
      <w:r>
        <w:lastRenderedPageBreak/>
        <w:t>მარეგულირებელი</w:t>
      </w:r>
      <w:r>
        <w:t xml:space="preserve"> </w:t>
      </w:r>
      <w:r>
        <w:t>კანონმდებლობა</w:t>
      </w:r>
      <w:r>
        <w:t xml:space="preserve"> </w:t>
      </w:r>
      <w:r>
        <w:t>და</w:t>
      </w:r>
      <w:r>
        <w:t xml:space="preserve"> </w:t>
      </w:r>
      <w:r>
        <w:t>დავების</w:t>
      </w:r>
      <w:r>
        <w:t xml:space="preserve"> </w:t>
      </w:r>
      <w:r>
        <w:t>გადაჭრა</w:t>
      </w:r>
      <w:r>
        <w:t xml:space="preserve"> </w:t>
      </w:r>
    </w:p>
    <w:p w:rsidR="00EE565D" w:rsidRDefault="00B465D2">
      <w:pPr>
        <w:numPr>
          <w:ilvl w:val="1"/>
          <w:numId w:val="1"/>
        </w:numPr>
        <w:ind w:right="0" w:hanging="720"/>
      </w:pPr>
      <w:r>
        <w:t>წინამდებარე</w:t>
      </w:r>
      <w:r>
        <w:t xml:space="preserve"> „</w:t>
      </w:r>
      <w:r>
        <w:t>ხელშეკრულება</w:t>
      </w:r>
      <w:r>
        <w:t xml:space="preserve">“ </w:t>
      </w:r>
      <w:r>
        <w:t>რეგულირდება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და</w:t>
      </w:r>
      <w:r>
        <w:t xml:space="preserve"> </w:t>
      </w:r>
      <w:r>
        <w:t>განიმარტება</w:t>
      </w:r>
      <w:r>
        <w:t xml:space="preserve"> </w:t>
      </w:r>
      <w:r>
        <w:t>მის</w:t>
      </w:r>
      <w:r>
        <w:t xml:space="preserve"> </w:t>
      </w:r>
      <w:r>
        <w:t>შესაბამისად</w:t>
      </w:r>
      <w:r>
        <w:t xml:space="preserve">.  </w:t>
      </w:r>
    </w:p>
    <w:p w:rsidR="00EE565D" w:rsidRDefault="00B465D2">
      <w:pPr>
        <w:numPr>
          <w:ilvl w:val="1"/>
          <w:numId w:val="1"/>
        </w:numPr>
        <w:ind w:right="0" w:hanging="720"/>
      </w:pPr>
      <w:r>
        <w:t>„</w:t>
      </w:r>
      <w:r>
        <w:t>მხარეთა</w:t>
      </w:r>
      <w:r>
        <w:t xml:space="preserve">“ </w:t>
      </w:r>
      <w:r>
        <w:t>შორის</w:t>
      </w:r>
      <w:r>
        <w:t xml:space="preserve"> </w:t>
      </w:r>
      <w:r>
        <w:t>წინამდებარე</w:t>
      </w:r>
      <w:r>
        <w:t xml:space="preserve"> „</w:t>
      </w:r>
      <w:r>
        <w:t>ხელშეკრულების</w:t>
      </w:r>
      <w:r>
        <w:t xml:space="preserve">“ </w:t>
      </w:r>
      <w:r>
        <w:t>ირგვლივ</w:t>
      </w:r>
      <w:r>
        <w:t xml:space="preserve"> </w:t>
      </w:r>
      <w:r>
        <w:t>წამოჭრილი</w:t>
      </w:r>
      <w:r>
        <w:t xml:space="preserve"> </w:t>
      </w:r>
      <w:r>
        <w:t>ნებისმიერი</w:t>
      </w:r>
      <w:r>
        <w:t xml:space="preserve"> </w:t>
      </w:r>
      <w:r>
        <w:t>დავა</w:t>
      </w:r>
      <w:r>
        <w:t xml:space="preserve"> </w:t>
      </w:r>
      <w:r>
        <w:t>უნდა</w:t>
      </w:r>
      <w:r>
        <w:t xml:space="preserve"> </w:t>
      </w:r>
      <w:r>
        <w:t>გადაწყდეს</w:t>
      </w:r>
      <w:r>
        <w:t xml:space="preserve"> </w:t>
      </w:r>
      <w:r>
        <w:t>მოლაპარაკების</w:t>
      </w:r>
      <w:r>
        <w:t xml:space="preserve"> </w:t>
      </w:r>
      <w:r>
        <w:t>გზით</w:t>
      </w:r>
      <w:r>
        <w:t xml:space="preserve">. </w:t>
      </w:r>
      <w:r>
        <w:t>იმ</w:t>
      </w:r>
      <w:r>
        <w:t xml:space="preserve"> </w:t>
      </w:r>
      <w:r>
        <w:t>შემთხვევაში</w:t>
      </w:r>
      <w:r>
        <w:t xml:space="preserve">, </w:t>
      </w:r>
      <w:r>
        <w:t>თუ</w:t>
      </w:r>
      <w:r>
        <w:t xml:space="preserve"> „</w:t>
      </w:r>
      <w:r>
        <w:t>მხარეები</w:t>
      </w:r>
      <w:r>
        <w:t xml:space="preserve">“ </w:t>
      </w:r>
      <w:r>
        <w:t>ვერ</w:t>
      </w:r>
      <w:r>
        <w:t xml:space="preserve"> </w:t>
      </w:r>
      <w:r>
        <w:t>შეძლებენ</w:t>
      </w:r>
      <w:r>
        <w:t xml:space="preserve"> </w:t>
      </w:r>
      <w:r>
        <w:t>შეთანხმების</w:t>
      </w:r>
      <w:r>
        <w:t xml:space="preserve"> </w:t>
      </w:r>
      <w:r>
        <w:t>მიღწევას</w:t>
      </w:r>
      <w:r>
        <w:t xml:space="preserve">, </w:t>
      </w:r>
      <w:r>
        <w:t>დავა</w:t>
      </w:r>
      <w:r>
        <w:t xml:space="preserve"> </w:t>
      </w:r>
      <w:r>
        <w:t>განსახილველად</w:t>
      </w:r>
      <w:r>
        <w:t xml:space="preserve"> </w:t>
      </w:r>
      <w:r>
        <w:t>გადაეცემა</w:t>
      </w:r>
      <w:r>
        <w:t xml:space="preserve"> </w:t>
      </w:r>
      <w:r>
        <w:t>საქართველოს</w:t>
      </w:r>
      <w:r>
        <w:t xml:space="preserve"> </w:t>
      </w:r>
      <w:r>
        <w:t>შესაბამისი</w:t>
      </w:r>
      <w:r>
        <w:t xml:space="preserve"> </w:t>
      </w:r>
      <w:r>
        <w:t>განსჯადობის</w:t>
      </w:r>
      <w:r>
        <w:t xml:space="preserve"> </w:t>
      </w:r>
      <w:r>
        <w:t>სასამართლოს</w:t>
      </w:r>
      <w:r>
        <w:t xml:space="preserve">.  </w:t>
      </w:r>
    </w:p>
    <w:p w:rsidR="00EE565D" w:rsidRDefault="00B465D2">
      <w:pPr>
        <w:numPr>
          <w:ilvl w:val="0"/>
          <w:numId w:val="1"/>
        </w:numPr>
        <w:spacing w:after="260"/>
        <w:ind w:hanging="360"/>
        <w:jc w:val="center"/>
      </w:pPr>
      <w:r>
        <w:t>დასკვნითი</w:t>
      </w:r>
      <w:r>
        <w:t xml:space="preserve"> </w:t>
      </w:r>
      <w:r>
        <w:t>დებულებები</w:t>
      </w:r>
      <w:r>
        <w:t xml:space="preserve"> </w:t>
      </w:r>
    </w:p>
    <w:p w:rsidR="00EE565D" w:rsidRDefault="00B465D2">
      <w:pPr>
        <w:numPr>
          <w:ilvl w:val="1"/>
          <w:numId w:val="1"/>
        </w:numPr>
        <w:spacing w:after="267"/>
        <w:ind w:right="0" w:hanging="720"/>
      </w:pPr>
      <w:r>
        <w:t>წინამდებარე</w:t>
      </w:r>
      <w:r>
        <w:t xml:space="preserve"> „</w:t>
      </w:r>
      <w:r>
        <w:t>ხელშეკრულების</w:t>
      </w:r>
      <w:r>
        <w:t xml:space="preserve">“ </w:t>
      </w:r>
      <w:r>
        <w:t>ნებისმიერი</w:t>
      </w:r>
      <w:r>
        <w:t xml:space="preserve"> </w:t>
      </w:r>
      <w:r>
        <w:t>ცვლილება</w:t>
      </w:r>
      <w:r>
        <w:t>/</w:t>
      </w:r>
      <w:r>
        <w:t>დამატება</w:t>
      </w:r>
      <w:r>
        <w:t xml:space="preserve"> </w:t>
      </w:r>
      <w:r>
        <w:t>ძალაშია</w:t>
      </w:r>
      <w:r>
        <w:t xml:space="preserve"> </w:t>
      </w:r>
      <w:r>
        <w:t>მხოლოდ</w:t>
      </w:r>
      <w:r>
        <w:t xml:space="preserve"> „</w:t>
      </w:r>
      <w:r>
        <w:t>მხარეთა</w:t>
      </w:r>
      <w:r>
        <w:t xml:space="preserve">“ </w:t>
      </w:r>
      <w:r>
        <w:t>მიერ</w:t>
      </w:r>
      <w:r>
        <w:t xml:space="preserve"> </w:t>
      </w:r>
      <w:r>
        <w:t>შესაბამისი</w:t>
      </w:r>
      <w:r>
        <w:t xml:space="preserve"> </w:t>
      </w:r>
      <w:r>
        <w:t>წერილობითი</w:t>
      </w:r>
      <w:r>
        <w:t xml:space="preserve"> </w:t>
      </w:r>
      <w:r>
        <w:t>შეთანხმებით</w:t>
      </w:r>
      <w:r>
        <w:t xml:space="preserve"> </w:t>
      </w:r>
      <w:r>
        <w:t>გაფორმების</w:t>
      </w:r>
      <w:r>
        <w:t xml:space="preserve"> </w:t>
      </w:r>
      <w:r>
        <w:t>შემდეგ</w:t>
      </w:r>
      <w:r>
        <w:t xml:space="preserve">. </w:t>
      </w:r>
    </w:p>
    <w:p w:rsidR="00EE565D" w:rsidRDefault="00B465D2">
      <w:pPr>
        <w:numPr>
          <w:ilvl w:val="1"/>
          <w:numId w:val="1"/>
        </w:numPr>
        <w:spacing w:after="267"/>
        <w:ind w:right="0" w:hanging="720"/>
      </w:pPr>
      <w:r>
        <w:t>წინამდებარე</w:t>
      </w:r>
      <w:r>
        <w:t xml:space="preserve"> „</w:t>
      </w:r>
      <w:r>
        <w:t>ხელშეკრულების</w:t>
      </w:r>
      <w:r>
        <w:t xml:space="preserve">“ </w:t>
      </w:r>
      <w:r>
        <w:t>რომელიმე</w:t>
      </w:r>
      <w:r>
        <w:t xml:space="preserve"> </w:t>
      </w:r>
      <w:r>
        <w:t>დებულების</w:t>
      </w:r>
      <w:r>
        <w:t xml:space="preserve"> </w:t>
      </w:r>
      <w:r>
        <w:t>ბათილობა</w:t>
      </w:r>
      <w:r>
        <w:t xml:space="preserve"> </w:t>
      </w:r>
      <w:r>
        <w:t>არ</w:t>
      </w:r>
      <w:r>
        <w:t xml:space="preserve"> </w:t>
      </w:r>
      <w:r>
        <w:t>იწვევს</w:t>
      </w:r>
      <w:r>
        <w:t xml:space="preserve"> </w:t>
      </w:r>
      <w:r>
        <w:t>მისი</w:t>
      </w:r>
      <w:r>
        <w:t xml:space="preserve"> </w:t>
      </w:r>
      <w:r>
        <w:t>სხვა</w:t>
      </w:r>
      <w:r>
        <w:t xml:space="preserve"> </w:t>
      </w:r>
      <w:r>
        <w:t>დებულებ</w:t>
      </w:r>
      <w:r>
        <w:t>(</w:t>
      </w:r>
      <w:r>
        <w:t>ებ</w:t>
      </w:r>
      <w:r>
        <w:t>)</w:t>
      </w:r>
      <w:r>
        <w:t>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მთლიანად</w:t>
      </w:r>
      <w:r>
        <w:t xml:space="preserve"> „</w:t>
      </w:r>
      <w:r>
        <w:t>ხელშეკრულების</w:t>
      </w:r>
      <w:r>
        <w:t xml:space="preserve">“ </w:t>
      </w:r>
      <w:r>
        <w:t>ბათილობას</w:t>
      </w:r>
      <w:r>
        <w:t xml:space="preserve">. </w:t>
      </w:r>
      <w:r>
        <w:t>ბათილი</w:t>
      </w:r>
      <w:r>
        <w:t xml:space="preserve"> </w:t>
      </w:r>
      <w:r>
        <w:t>დებულების</w:t>
      </w:r>
      <w:r>
        <w:t xml:space="preserve"> </w:t>
      </w:r>
      <w:r>
        <w:t>ნაცვლად</w:t>
      </w:r>
      <w:r>
        <w:t xml:space="preserve">, </w:t>
      </w:r>
      <w:r>
        <w:t>გამოი</w:t>
      </w:r>
      <w:r>
        <w:t>ყენება</w:t>
      </w:r>
      <w:r>
        <w:t xml:space="preserve"> </w:t>
      </w:r>
      <w:r>
        <w:t>ისეთი</w:t>
      </w:r>
      <w:r>
        <w:t xml:space="preserve"> </w:t>
      </w:r>
      <w:r>
        <w:t>დებულება</w:t>
      </w:r>
      <w:r>
        <w:t xml:space="preserve">, </w:t>
      </w:r>
      <w:r>
        <w:t>რომლითაც</w:t>
      </w:r>
      <w:r>
        <w:t xml:space="preserve"> </w:t>
      </w:r>
      <w:r>
        <w:t>უფრო</w:t>
      </w:r>
      <w:r>
        <w:t xml:space="preserve"> </w:t>
      </w:r>
      <w:r>
        <w:t>ადვილად</w:t>
      </w:r>
      <w:r>
        <w:t xml:space="preserve"> </w:t>
      </w:r>
      <w:r>
        <w:t>მიიღწევა</w:t>
      </w:r>
      <w:r>
        <w:t xml:space="preserve"> „</w:t>
      </w:r>
      <w:r>
        <w:t>ხელშეკრულებით</w:t>
      </w:r>
      <w:r>
        <w:t>“ (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ბათილი</w:t>
      </w:r>
      <w:r>
        <w:t xml:space="preserve"> </w:t>
      </w:r>
      <w:r>
        <w:t>დებულებით</w:t>
      </w:r>
      <w:r>
        <w:t xml:space="preserve">) </w:t>
      </w:r>
      <w:r>
        <w:t>გათვალისწინებული</w:t>
      </w:r>
      <w:r>
        <w:t xml:space="preserve"> </w:t>
      </w:r>
      <w:r>
        <w:t>მიზანი</w:t>
      </w:r>
      <w:r>
        <w:t xml:space="preserve">. </w:t>
      </w:r>
    </w:p>
    <w:p w:rsidR="00EE565D" w:rsidRDefault="00B465D2">
      <w:pPr>
        <w:numPr>
          <w:ilvl w:val="1"/>
          <w:numId w:val="1"/>
        </w:numPr>
        <w:spacing w:after="264"/>
        <w:ind w:right="0" w:hanging="720"/>
      </w:pPr>
      <w:r>
        <w:t>„</w:t>
      </w:r>
      <w:r>
        <w:t>მხარეები</w:t>
      </w:r>
      <w:r>
        <w:t xml:space="preserve">“ </w:t>
      </w:r>
      <w:r>
        <w:t>ადასტურებენ</w:t>
      </w:r>
      <w:r>
        <w:t xml:space="preserve">, </w:t>
      </w:r>
      <w:r>
        <w:t>რომ</w:t>
      </w:r>
      <w:r>
        <w:t xml:space="preserve"> </w:t>
      </w:r>
      <w:r>
        <w:t>მათ</w:t>
      </w:r>
      <w:r>
        <w:t xml:space="preserve"> </w:t>
      </w:r>
      <w:r>
        <w:t>გაცნობიერებული</w:t>
      </w:r>
      <w:r>
        <w:t xml:space="preserve"> </w:t>
      </w:r>
      <w:r>
        <w:t>აქვთ</w:t>
      </w:r>
      <w:r>
        <w:t xml:space="preserve"> </w:t>
      </w:r>
      <w:r>
        <w:t>წინამდებარე</w:t>
      </w:r>
      <w:r>
        <w:t xml:space="preserve"> „</w:t>
      </w:r>
      <w:r>
        <w:t>ხელშეკრულების</w:t>
      </w:r>
      <w:r>
        <w:t xml:space="preserve">“ </w:t>
      </w:r>
      <w:r>
        <w:t>შინაარსი</w:t>
      </w:r>
      <w:r>
        <w:t xml:space="preserve">, </w:t>
      </w:r>
      <w:r>
        <w:t>იგი</w:t>
      </w:r>
      <w:r>
        <w:t xml:space="preserve"> </w:t>
      </w:r>
      <w:r>
        <w:t>ზუსტად</w:t>
      </w:r>
      <w:r>
        <w:t xml:space="preserve"> </w:t>
      </w:r>
      <w:r>
        <w:t>გამოხატავს</w:t>
      </w:r>
      <w:r>
        <w:t xml:space="preserve"> „</w:t>
      </w:r>
      <w:r>
        <w:t>მხარეთა</w:t>
      </w:r>
      <w:r>
        <w:t xml:space="preserve">“ </w:t>
      </w:r>
      <w:r>
        <w:t>თავისუფალ</w:t>
      </w:r>
      <w:r>
        <w:t xml:space="preserve"> </w:t>
      </w:r>
      <w:r>
        <w:t>ნებას</w:t>
      </w:r>
      <w:r>
        <w:t xml:space="preserve"> </w:t>
      </w:r>
      <w:r>
        <w:t>და</w:t>
      </w:r>
      <w:r>
        <w:t xml:space="preserve"> </w:t>
      </w:r>
      <w:r>
        <w:t>რომ</w:t>
      </w:r>
      <w:r>
        <w:t xml:space="preserve"> </w:t>
      </w:r>
      <w:r>
        <w:t>მათ</w:t>
      </w:r>
      <w:r>
        <w:t xml:space="preserve"> </w:t>
      </w:r>
      <w:r>
        <w:t>მიერ</w:t>
      </w:r>
      <w:r>
        <w:t xml:space="preserve"> </w:t>
      </w:r>
      <w:r>
        <w:t>ნების</w:t>
      </w:r>
      <w:r>
        <w:t xml:space="preserve"> </w:t>
      </w:r>
      <w:r>
        <w:t>გამოვლენა</w:t>
      </w:r>
      <w:r>
        <w:t xml:space="preserve"> </w:t>
      </w:r>
      <w:r>
        <w:t>მოხდა</w:t>
      </w:r>
      <w:r>
        <w:t xml:space="preserve"> „</w:t>
      </w:r>
      <w:r>
        <w:t>ხელშეკრულების</w:t>
      </w:r>
      <w:r>
        <w:t xml:space="preserve">“ </w:t>
      </w:r>
      <w:r>
        <w:t>შინაარსის</w:t>
      </w:r>
      <w:r>
        <w:t xml:space="preserve"> </w:t>
      </w:r>
      <w:r>
        <w:t>გონივრული</w:t>
      </w:r>
      <w:r>
        <w:t xml:space="preserve"> </w:t>
      </w:r>
      <w:r>
        <w:t>განსჯის</w:t>
      </w:r>
      <w:r>
        <w:t xml:space="preserve"> </w:t>
      </w:r>
      <w:r>
        <w:t>შედეგად</w:t>
      </w:r>
      <w:r>
        <w:t xml:space="preserve">. </w:t>
      </w:r>
    </w:p>
    <w:p w:rsidR="00EE565D" w:rsidRDefault="00B465D2">
      <w:pPr>
        <w:numPr>
          <w:ilvl w:val="1"/>
          <w:numId w:val="1"/>
        </w:numPr>
        <w:ind w:right="0" w:hanging="720"/>
      </w:pPr>
      <w:r>
        <w:t>წინამდებარე</w:t>
      </w:r>
      <w:r>
        <w:t xml:space="preserve"> „</w:t>
      </w:r>
      <w:r>
        <w:t>ხელშეკრულება</w:t>
      </w:r>
      <w:r>
        <w:t xml:space="preserve">“ </w:t>
      </w:r>
      <w:r>
        <w:t>გაფორმებულია</w:t>
      </w:r>
      <w:r>
        <w:t xml:space="preserve"> </w:t>
      </w:r>
      <w:r>
        <w:t>თანაბარი</w:t>
      </w:r>
      <w:r>
        <w:t xml:space="preserve"> </w:t>
      </w:r>
      <w:r>
        <w:t>იურიდიული</w:t>
      </w:r>
      <w:r>
        <w:t xml:space="preserve"> </w:t>
      </w:r>
      <w:r>
        <w:t>ძალის</w:t>
      </w:r>
      <w:r>
        <w:t xml:space="preserve"> </w:t>
      </w:r>
      <w:r>
        <w:t>მქონე</w:t>
      </w:r>
      <w:r>
        <w:t xml:space="preserve"> </w:t>
      </w:r>
      <w:r>
        <w:t>ორ</w:t>
      </w:r>
      <w:r>
        <w:t xml:space="preserve"> </w:t>
      </w:r>
      <w:r>
        <w:t>ეგზემპლარად</w:t>
      </w:r>
      <w:r>
        <w:t xml:space="preserve">, </w:t>
      </w:r>
      <w:r>
        <w:t>რომელთაგან</w:t>
      </w:r>
      <w:r>
        <w:t xml:space="preserve"> </w:t>
      </w:r>
      <w:r>
        <w:t>ერთი</w:t>
      </w:r>
      <w:r>
        <w:t xml:space="preserve"> </w:t>
      </w:r>
      <w:r>
        <w:t>ინახება</w:t>
      </w:r>
      <w:r>
        <w:t xml:space="preserve"> „</w:t>
      </w:r>
      <w:r>
        <w:t>მყიდველთან</w:t>
      </w:r>
      <w:r>
        <w:t xml:space="preserve">“, </w:t>
      </w:r>
      <w:r>
        <w:t>ხოლო</w:t>
      </w:r>
      <w:r>
        <w:t xml:space="preserve"> </w:t>
      </w:r>
      <w:r>
        <w:t>მეორე</w:t>
      </w:r>
      <w:r>
        <w:t xml:space="preserve"> - „</w:t>
      </w:r>
      <w:r>
        <w:t>გამყიდველთან</w:t>
      </w:r>
      <w:r>
        <w:t xml:space="preserve">“. </w:t>
      </w:r>
    </w:p>
    <w:p w:rsidR="00EE565D" w:rsidRDefault="00B465D2">
      <w:pPr>
        <w:spacing w:after="273" w:line="259" w:lineRule="auto"/>
        <w:ind w:left="0" w:right="0" w:firstLine="0"/>
        <w:jc w:val="left"/>
      </w:pPr>
      <w:r>
        <w:t xml:space="preserve"> </w:t>
      </w:r>
    </w:p>
    <w:p w:rsidR="00EE565D" w:rsidRDefault="00B465D2">
      <w:pPr>
        <w:spacing w:after="260"/>
        <w:ind w:left="15" w:right="78" w:hanging="10"/>
        <w:jc w:val="center"/>
      </w:pPr>
      <w:r>
        <w:t>6.</w:t>
      </w:r>
      <w:r>
        <w:rPr>
          <w:rFonts w:ascii="Arial GEO" w:eastAsia="Arial GEO" w:hAnsi="Arial GEO" w:cs="Arial GEO"/>
          <w:b/>
        </w:rPr>
        <w:t xml:space="preserve"> </w:t>
      </w:r>
      <w:r>
        <w:t>მხარეთა</w:t>
      </w:r>
      <w:r>
        <w:t xml:space="preserve"> </w:t>
      </w:r>
      <w:r>
        <w:t>რეკვიზიტები</w:t>
      </w:r>
      <w:r>
        <w:t xml:space="preserve">: </w:t>
      </w:r>
    </w:p>
    <w:p w:rsidR="00EE565D" w:rsidRDefault="00B465D2">
      <w:pPr>
        <w:spacing w:after="0" w:line="284" w:lineRule="auto"/>
        <w:ind w:left="0" w:right="0" w:firstLine="108"/>
        <w:jc w:val="left"/>
      </w:pPr>
      <w:r>
        <w:t>„</w:t>
      </w:r>
      <w:r>
        <w:t>გამყიდველი</w:t>
      </w:r>
      <w:r>
        <w:t xml:space="preserve">“ </w:t>
      </w:r>
      <w:r>
        <w:tab/>
        <w:t>„</w:t>
      </w:r>
      <w:r>
        <w:t>მყიდველი</w:t>
      </w:r>
      <w:r>
        <w:t xml:space="preserve">“ </w:t>
      </w:r>
      <w:r>
        <w:t>შპს</w:t>
      </w:r>
      <w:r>
        <w:t xml:space="preserve"> ,,</w:t>
      </w:r>
      <w:r>
        <w:t>ჯორჯიან</w:t>
      </w:r>
      <w:r>
        <w:t xml:space="preserve"> </w:t>
      </w:r>
      <w:r>
        <w:t>უოთერ</w:t>
      </w:r>
      <w:r>
        <w:t xml:space="preserve"> </w:t>
      </w:r>
      <w:r>
        <w:t>ენდ</w:t>
      </w:r>
      <w:r>
        <w:t xml:space="preserve"> </w:t>
      </w:r>
      <w:r>
        <w:t>ფაუერი</w:t>
      </w:r>
      <w:r>
        <w:t xml:space="preserve">“ </w:t>
      </w:r>
      <w:r>
        <w:tab/>
      </w:r>
      <w:r>
        <w:rPr>
          <w:shd w:val="clear" w:color="auto" w:fill="FFFF00"/>
        </w:rPr>
        <w:t>[-]</w:t>
      </w:r>
      <w:r>
        <w:t xml:space="preserve"> </w:t>
      </w:r>
      <w:r>
        <w:t>საიდენტიფიკაციო</w:t>
      </w:r>
      <w:r>
        <w:t xml:space="preserve"> </w:t>
      </w:r>
      <w:r>
        <w:t>ნომერი</w:t>
      </w:r>
      <w:r>
        <w:t xml:space="preserve"> 203826002 </w:t>
      </w:r>
      <w:r>
        <w:tab/>
        <w:t xml:space="preserve"> </w:t>
      </w:r>
      <w:r>
        <w:t>ქ</w:t>
      </w:r>
      <w:r>
        <w:t xml:space="preserve">. </w:t>
      </w:r>
      <w:r>
        <w:t>თბილისი</w:t>
      </w:r>
      <w:r>
        <w:t xml:space="preserve">, </w:t>
      </w:r>
      <w:r>
        <w:t>კოსტავას</w:t>
      </w:r>
      <w:r>
        <w:t xml:space="preserve"> 1 </w:t>
      </w:r>
      <w:r>
        <w:t>შეს</w:t>
      </w:r>
      <w:r>
        <w:t xml:space="preserve">. 33  </w:t>
      </w:r>
      <w:r>
        <w:tab/>
        <w:t xml:space="preserve"> </w:t>
      </w:r>
      <w:r>
        <w:t>სს</w:t>
      </w:r>
      <w:r>
        <w:t xml:space="preserve">   ,,</w:t>
      </w:r>
      <w:r>
        <w:t>თიბისი</w:t>
      </w:r>
      <w:r>
        <w:t xml:space="preserve"> </w:t>
      </w:r>
      <w:r>
        <w:t>ბანკი</w:t>
      </w:r>
      <w:r>
        <w:t xml:space="preserve">’’ </w:t>
      </w:r>
      <w:r>
        <w:tab/>
        <w:t xml:space="preserve"> </w:t>
      </w:r>
      <w:r>
        <w:t>ბანკის</w:t>
      </w:r>
      <w:r>
        <w:t xml:space="preserve"> </w:t>
      </w:r>
      <w:r>
        <w:t>კოდი</w:t>
      </w:r>
      <w:r>
        <w:t xml:space="preserve">: TBCBGE22 </w:t>
      </w:r>
      <w:r>
        <w:tab/>
        <w:t xml:space="preserve">__________________________________ </w:t>
      </w:r>
      <w:r>
        <w:t>ა</w:t>
      </w:r>
      <w:r>
        <w:t>/</w:t>
      </w:r>
      <w:r>
        <w:t>ა</w:t>
      </w:r>
      <w:r>
        <w:t xml:space="preserve">  GE85TB1100000</w:t>
      </w:r>
      <w:r>
        <w:t xml:space="preserve">000467467 </w:t>
      </w:r>
      <w:r>
        <w:tab/>
      </w:r>
      <w:r>
        <w:rPr>
          <w:shd w:val="clear" w:color="auto" w:fill="FFFF00"/>
        </w:rPr>
        <w:t>[-]</w:t>
      </w:r>
      <w:r>
        <w:t xml:space="preserve"> </w:t>
      </w:r>
    </w:p>
    <w:p w:rsidR="00EE565D" w:rsidRDefault="00B465D2">
      <w:pPr>
        <w:spacing w:after="17" w:line="259" w:lineRule="auto"/>
        <w:ind w:left="108" w:right="0" w:firstLine="0"/>
        <w:jc w:val="left"/>
      </w:pPr>
      <w:r>
        <w:t xml:space="preserve"> </w:t>
      </w:r>
    </w:p>
    <w:p w:rsidR="00EE565D" w:rsidRDefault="00B465D2">
      <w:pPr>
        <w:spacing w:after="17" w:line="259" w:lineRule="auto"/>
        <w:ind w:left="108" w:right="0" w:firstLine="0"/>
        <w:jc w:val="left"/>
      </w:pPr>
      <w:r>
        <w:t xml:space="preserve"> </w:t>
      </w:r>
    </w:p>
    <w:p w:rsidR="00EE565D" w:rsidRDefault="00B465D2">
      <w:pPr>
        <w:spacing w:after="20" w:line="259" w:lineRule="auto"/>
        <w:ind w:left="108" w:right="0" w:firstLine="0"/>
        <w:jc w:val="left"/>
      </w:pPr>
      <w:r>
        <w:t xml:space="preserve"> </w:t>
      </w:r>
    </w:p>
    <w:p w:rsidR="00EE565D" w:rsidRDefault="00B465D2">
      <w:pPr>
        <w:spacing w:after="22"/>
        <w:ind w:left="108" w:right="5075" w:firstLine="0"/>
      </w:pPr>
      <w:r>
        <w:t xml:space="preserve">__________________________________ </w:t>
      </w:r>
      <w:r>
        <w:t>ირაკლი</w:t>
      </w:r>
      <w:r>
        <w:t xml:space="preserve"> </w:t>
      </w:r>
      <w:r>
        <w:t>ბაბუხადია</w:t>
      </w:r>
      <w:r>
        <w:t xml:space="preserve"> </w:t>
      </w:r>
    </w:p>
    <w:p w:rsidR="00EE565D" w:rsidRDefault="00B465D2">
      <w:pPr>
        <w:spacing w:after="264"/>
        <w:ind w:left="108" w:right="0" w:firstLine="0"/>
      </w:pPr>
      <w:r>
        <w:t>გენერალური</w:t>
      </w:r>
      <w:r>
        <w:t xml:space="preserve"> </w:t>
      </w:r>
      <w:r>
        <w:t>დირექტორი</w:t>
      </w:r>
      <w:r>
        <w:t xml:space="preserve">                                            </w:t>
      </w:r>
    </w:p>
    <w:p w:rsidR="00EE565D" w:rsidRDefault="00B465D2">
      <w:pPr>
        <w:spacing w:after="219" w:line="259" w:lineRule="auto"/>
        <w:ind w:left="108" w:right="0" w:firstLine="0"/>
        <w:jc w:val="left"/>
      </w:pPr>
      <w:r>
        <w:t xml:space="preserve"> </w:t>
      </w:r>
    </w:p>
    <w:p w:rsidR="00EE565D" w:rsidRDefault="00B465D2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EE565D" w:rsidRDefault="00B465D2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E565D" w:rsidRDefault="00B465D2">
      <w:pPr>
        <w:spacing w:after="178" w:line="259" w:lineRule="auto"/>
        <w:ind w:left="0" w:right="0" w:firstLine="0"/>
        <w:jc w:val="left"/>
      </w:pPr>
      <w:r>
        <w:t xml:space="preserve"> </w:t>
      </w:r>
    </w:p>
    <w:p w:rsidR="00EE565D" w:rsidRDefault="00B465D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565D" w:rsidRDefault="00B465D2">
      <w:pPr>
        <w:spacing w:after="260" w:line="259" w:lineRule="auto"/>
        <w:ind w:left="0" w:right="0" w:firstLine="0"/>
        <w:jc w:val="left"/>
      </w:pPr>
      <w:r>
        <w:t xml:space="preserve"> </w:t>
      </w:r>
    </w:p>
    <w:p w:rsidR="00EE565D" w:rsidRDefault="00B465D2">
      <w:pPr>
        <w:spacing w:after="195"/>
        <w:ind w:left="2991" w:right="2934" w:hanging="10"/>
        <w:jc w:val="center"/>
      </w:pPr>
      <w:r>
        <w:t>ნასყიდობის</w:t>
      </w:r>
      <w:r>
        <w:t xml:space="preserve"> </w:t>
      </w:r>
      <w:r>
        <w:t>ხელშეკრულება</w:t>
      </w:r>
      <w:r>
        <w:t xml:space="preserve"> </w:t>
      </w:r>
      <w:r>
        <w:t>დანართი</w:t>
      </w:r>
      <w:r>
        <w:t xml:space="preserve"> N1 </w:t>
      </w:r>
    </w:p>
    <w:p w:rsidR="00EE565D" w:rsidRDefault="00B465D2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E565D" w:rsidRDefault="00B465D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E565D">
      <w:footerReference w:type="even" r:id="rId7"/>
      <w:footerReference w:type="default" r:id="rId8"/>
      <w:footerReference w:type="first" r:id="rId9"/>
      <w:pgSz w:w="12240" w:h="15840"/>
      <w:pgMar w:top="1497" w:right="1437" w:bottom="1350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D2" w:rsidRDefault="00B465D2">
      <w:pPr>
        <w:spacing w:after="0" w:line="240" w:lineRule="auto"/>
      </w:pPr>
      <w:r>
        <w:separator/>
      </w:r>
    </w:p>
  </w:endnote>
  <w:endnote w:type="continuationSeparator" w:id="0">
    <w:p w:rsidR="00B465D2" w:rsidRDefault="00B4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EO">
    <w:panose1 w:val="020B0604020202020204"/>
    <w:charset w:val="00"/>
    <w:family w:val="swiss"/>
    <w:pitch w:val="variable"/>
    <w:sig w:usb0="04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5D" w:rsidRDefault="00B465D2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4472C4"/>
        <w:sz w:val="22"/>
      </w:rPr>
      <w:t>1</w:t>
    </w:r>
    <w:r>
      <w:rPr>
        <w:rFonts w:ascii="Calibri" w:eastAsia="Calibri" w:hAnsi="Calibri" w:cs="Calibri"/>
        <w:color w:val="4472C4"/>
        <w:sz w:val="22"/>
      </w:rPr>
      <w:fldChar w:fldCharType="end"/>
    </w:r>
    <w:r>
      <w:rPr>
        <w:rFonts w:ascii="Calibri" w:eastAsia="Calibri" w:hAnsi="Calibri" w:cs="Calibri"/>
        <w:color w:val="4472C4"/>
        <w:sz w:val="22"/>
      </w:rPr>
      <w:t xml:space="preserve"> </w:t>
    </w:r>
  </w:p>
  <w:p w:rsidR="00EE565D" w:rsidRDefault="00B465D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5D" w:rsidRDefault="00B465D2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D2E" w:rsidRPr="00A96D2E">
      <w:rPr>
        <w:rFonts w:ascii="Calibri" w:eastAsia="Calibri" w:hAnsi="Calibri" w:cs="Calibri"/>
        <w:noProof/>
        <w:color w:val="4472C4"/>
        <w:sz w:val="22"/>
      </w:rPr>
      <w:t>2</w:t>
    </w:r>
    <w:r>
      <w:rPr>
        <w:rFonts w:ascii="Calibri" w:eastAsia="Calibri" w:hAnsi="Calibri" w:cs="Calibri"/>
        <w:color w:val="4472C4"/>
        <w:sz w:val="22"/>
      </w:rPr>
      <w:fldChar w:fldCharType="end"/>
    </w:r>
    <w:r>
      <w:rPr>
        <w:rFonts w:ascii="Calibri" w:eastAsia="Calibri" w:hAnsi="Calibri" w:cs="Calibri"/>
        <w:color w:val="4472C4"/>
        <w:sz w:val="22"/>
      </w:rPr>
      <w:t xml:space="preserve"> </w:t>
    </w:r>
  </w:p>
  <w:p w:rsidR="00EE565D" w:rsidRDefault="00B465D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5D" w:rsidRDefault="00B465D2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4472C4"/>
        <w:sz w:val="22"/>
      </w:rPr>
      <w:t>1</w:t>
    </w:r>
    <w:r>
      <w:rPr>
        <w:rFonts w:ascii="Calibri" w:eastAsia="Calibri" w:hAnsi="Calibri" w:cs="Calibri"/>
        <w:color w:val="4472C4"/>
        <w:sz w:val="22"/>
      </w:rPr>
      <w:fldChar w:fldCharType="end"/>
    </w:r>
    <w:r>
      <w:rPr>
        <w:rFonts w:ascii="Calibri" w:eastAsia="Calibri" w:hAnsi="Calibri" w:cs="Calibri"/>
        <w:color w:val="4472C4"/>
        <w:sz w:val="22"/>
      </w:rPr>
      <w:t xml:space="preserve"> </w:t>
    </w:r>
  </w:p>
  <w:p w:rsidR="00EE565D" w:rsidRDefault="00B465D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D2" w:rsidRDefault="00B465D2">
      <w:pPr>
        <w:spacing w:after="0" w:line="240" w:lineRule="auto"/>
      </w:pPr>
      <w:r>
        <w:separator/>
      </w:r>
    </w:p>
  </w:footnote>
  <w:footnote w:type="continuationSeparator" w:id="0">
    <w:p w:rsidR="00B465D2" w:rsidRDefault="00B4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5A5"/>
    <w:multiLevelType w:val="multilevel"/>
    <w:tmpl w:val="555E5330"/>
    <w:lvl w:ilvl="0">
      <w:start w:val="1"/>
      <w:numFmt w:val="decimal"/>
      <w:lvlText w:val="%1."/>
      <w:lvlJc w:val="left"/>
      <w:pPr>
        <w:ind w:left="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7375DE"/>
    <w:multiLevelType w:val="multilevel"/>
    <w:tmpl w:val="22FCA6BA"/>
    <w:lvl w:ilvl="0">
      <w:start w:val="5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D"/>
    <w:rsid w:val="00A96D2E"/>
    <w:rsid w:val="00B465D2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A3326-B020-498E-885F-848A7B5F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0" w:line="249" w:lineRule="auto"/>
      <w:ind w:left="730" w:right="3" w:hanging="730"/>
      <w:jc w:val="both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cp:lastModifiedBy>Lela Gagua</cp:lastModifiedBy>
  <cp:revision>2</cp:revision>
  <dcterms:created xsi:type="dcterms:W3CDTF">2020-11-02T10:18:00Z</dcterms:created>
  <dcterms:modified xsi:type="dcterms:W3CDTF">2020-11-02T10:18:00Z</dcterms:modified>
</cp:coreProperties>
</file>